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AF" w:rsidRDefault="002800AF" w:rsidP="002800AF">
      <w:pPr>
        <w:pStyle w:val="CommentText"/>
        <w:spacing w:after="0"/>
        <w:jc w:val="center"/>
        <w:rPr>
          <w:rFonts w:ascii="Times New Roman" w:hAnsi="Times New Roman" w:cs="Times New Roman"/>
          <w:b/>
          <w:sz w:val="24"/>
          <w:szCs w:val="24"/>
        </w:rPr>
      </w:pPr>
      <w:r w:rsidRPr="002800AF">
        <w:rPr>
          <w:rFonts w:ascii="Times New Roman" w:hAnsi="Times New Roman" w:cs="Times New Roman"/>
          <w:b/>
          <w:sz w:val="24"/>
          <w:szCs w:val="24"/>
        </w:rPr>
        <w:t xml:space="preserve">EXAMINATION OF THE ROLES OF LEGAL ADVISER </w:t>
      </w:r>
      <w:r w:rsidR="00446F0D">
        <w:rPr>
          <w:rFonts w:ascii="Times New Roman" w:hAnsi="Times New Roman" w:cs="Times New Roman"/>
          <w:b/>
          <w:sz w:val="24"/>
          <w:szCs w:val="24"/>
        </w:rPr>
        <w:t xml:space="preserve">OF A POLITICAL PARTY </w:t>
      </w:r>
      <w:r w:rsidR="00A97201" w:rsidRPr="00A97201">
        <w:rPr>
          <w:rFonts w:ascii="Times New Roman" w:hAnsi="Times New Roman" w:cs="Times New Roman"/>
          <w:b/>
          <w:i/>
          <w:sz w:val="24"/>
          <w:szCs w:val="24"/>
        </w:rPr>
        <w:t>VIS-À-VIS</w:t>
      </w:r>
      <w:r w:rsidRPr="002800AF">
        <w:rPr>
          <w:rFonts w:ascii="Times New Roman" w:hAnsi="Times New Roman" w:cs="Times New Roman"/>
          <w:b/>
          <w:sz w:val="24"/>
          <w:szCs w:val="24"/>
        </w:rPr>
        <w:t xml:space="preserve"> CANDIDATE ELIGIBILITY UNDER THE NIGERIAN ELECTORAL LAWS</w:t>
      </w:r>
    </w:p>
    <w:p w:rsidR="002800AF" w:rsidRPr="002800AF" w:rsidRDefault="002800AF" w:rsidP="002800AF">
      <w:pPr>
        <w:pStyle w:val="CommentText"/>
        <w:spacing w:after="0"/>
        <w:jc w:val="center"/>
        <w:rPr>
          <w:rFonts w:ascii="Times New Roman" w:hAnsi="Times New Roman" w:cs="Times New Roman"/>
          <w:b/>
          <w:sz w:val="24"/>
          <w:szCs w:val="24"/>
        </w:rPr>
      </w:pPr>
    </w:p>
    <w:p w:rsidR="0095099F" w:rsidRDefault="0095099F" w:rsidP="002800AF">
      <w:pPr>
        <w:spacing w:after="0" w:line="240" w:lineRule="auto"/>
        <w:jc w:val="center"/>
        <w:outlineLvl w:val="2"/>
        <w:rPr>
          <w:rFonts w:ascii="Times New Roman" w:hAnsi="Times New Roman" w:cs="Times New Roman"/>
          <w:b/>
        </w:rPr>
      </w:pPr>
      <w:proofErr w:type="spellStart"/>
      <w:r w:rsidRPr="002800AF">
        <w:rPr>
          <w:rFonts w:ascii="Times New Roman" w:hAnsi="Times New Roman" w:cs="Times New Roman"/>
          <w:b/>
          <w:sz w:val="24"/>
          <w:szCs w:val="24"/>
        </w:rPr>
        <w:t>C</w:t>
      </w:r>
      <w:r w:rsidR="002800AF" w:rsidRPr="002800AF">
        <w:rPr>
          <w:rFonts w:ascii="Times New Roman" w:hAnsi="Times New Roman" w:cs="Times New Roman"/>
          <w:b/>
          <w:sz w:val="24"/>
          <w:szCs w:val="24"/>
        </w:rPr>
        <w:t>hima</w:t>
      </w:r>
      <w:proofErr w:type="spellEnd"/>
      <w:r w:rsidRPr="002800AF">
        <w:rPr>
          <w:rFonts w:ascii="Times New Roman" w:hAnsi="Times New Roman" w:cs="Times New Roman"/>
          <w:b/>
          <w:sz w:val="24"/>
          <w:szCs w:val="24"/>
        </w:rPr>
        <w:t xml:space="preserve"> J</w:t>
      </w:r>
      <w:r w:rsidR="002800AF" w:rsidRPr="002800AF">
        <w:rPr>
          <w:rFonts w:ascii="Times New Roman" w:hAnsi="Times New Roman" w:cs="Times New Roman"/>
          <w:b/>
          <w:sz w:val="24"/>
          <w:szCs w:val="24"/>
        </w:rPr>
        <w:t>osephat Ubanyionwu</w:t>
      </w:r>
      <w:r w:rsidR="002800AF" w:rsidRPr="002800AF">
        <w:rPr>
          <w:rStyle w:val="FootnoteReference"/>
          <w:rFonts w:ascii="Times New Roman" w:hAnsi="Times New Roman" w:cs="Times New Roman"/>
          <w:b/>
          <w:sz w:val="24"/>
          <w:szCs w:val="24"/>
        </w:rPr>
        <w:footnoteReference w:customMarkFollows="1" w:id="1"/>
        <w:sym w:font="Symbol" w:char="F02A"/>
      </w:r>
    </w:p>
    <w:p w:rsidR="002800AF" w:rsidRDefault="002800AF" w:rsidP="002800AF">
      <w:pPr>
        <w:spacing w:after="0" w:line="240" w:lineRule="auto"/>
        <w:outlineLvl w:val="2"/>
        <w:rPr>
          <w:rFonts w:ascii="Times New Roman" w:eastAsia="Times New Roman" w:hAnsi="Times New Roman" w:cs="Times New Roman"/>
          <w:b/>
          <w:bCs/>
          <w:color w:val="000000" w:themeColor="text1"/>
          <w:sz w:val="24"/>
          <w:szCs w:val="24"/>
        </w:rPr>
      </w:pPr>
    </w:p>
    <w:p w:rsidR="0076614E" w:rsidRPr="00E35AB0" w:rsidRDefault="0076614E" w:rsidP="002800AF">
      <w:pPr>
        <w:spacing w:after="0" w:line="240" w:lineRule="auto"/>
        <w:outlineLvl w:val="2"/>
        <w:rPr>
          <w:rFonts w:ascii="Times New Roman" w:eastAsia="Times New Roman" w:hAnsi="Times New Roman" w:cs="Times New Roman"/>
          <w:b/>
          <w:bCs/>
          <w:color w:val="000000" w:themeColor="text1"/>
          <w:sz w:val="24"/>
          <w:szCs w:val="24"/>
        </w:rPr>
      </w:pPr>
      <w:r w:rsidRPr="00E35AB0">
        <w:rPr>
          <w:rFonts w:ascii="Times New Roman" w:eastAsia="Times New Roman" w:hAnsi="Times New Roman" w:cs="Times New Roman"/>
          <w:b/>
          <w:bCs/>
          <w:color w:val="000000" w:themeColor="text1"/>
          <w:sz w:val="24"/>
          <w:szCs w:val="24"/>
        </w:rPr>
        <w:t>Abstract</w:t>
      </w:r>
    </w:p>
    <w:p w:rsidR="0076614E" w:rsidRPr="002800AF" w:rsidRDefault="0076614E" w:rsidP="002800AF">
      <w:pPr>
        <w:spacing w:after="0" w:line="240" w:lineRule="auto"/>
        <w:ind w:left="540" w:right="360"/>
        <w:jc w:val="both"/>
        <w:rPr>
          <w:rFonts w:ascii="Times New Roman" w:eastAsia="Times New Roman" w:hAnsi="Times New Roman" w:cs="Times New Roman"/>
          <w:i/>
          <w:color w:val="000000" w:themeColor="text1"/>
          <w:sz w:val="24"/>
          <w:szCs w:val="24"/>
        </w:rPr>
      </w:pPr>
      <w:r w:rsidRPr="002800AF">
        <w:rPr>
          <w:rFonts w:ascii="Times New Roman" w:eastAsia="Times New Roman" w:hAnsi="Times New Roman" w:cs="Times New Roman"/>
          <w:i/>
          <w:color w:val="000000" w:themeColor="text1"/>
          <w:sz w:val="24"/>
          <w:szCs w:val="24"/>
        </w:rPr>
        <w:t xml:space="preserve">The legal adviser to a political party plays some critical and important roles in the running of the affairs of the party. </w:t>
      </w:r>
      <w:r w:rsidR="0007145D" w:rsidRPr="002800AF">
        <w:rPr>
          <w:rFonts w:ascii="Times New Roman" w:eastAsia="Times New Roman" w:hAnsi="Times New Roman" w:cs="Times New Roman"/>
          <w:i/>
          <w:color w:val="000000" w:themeColor="text1"/>
          <w:sz w:val="24"/>
          <w:szCs w:val="24"/>
        </w:rPr>
        <w:t xml:space="preserve">One of such </w:t>
      </w:r>
      <w:r w:rsidR="002800AF" w:rsidRPr="002800AF">
        <w:rPr>
          <w:rFonts w:ascii="Times New Roman" w:eastAsia="Times New Roman" w:hAnsi="Times New Roman" w:cs="Times New Roman"/>
          <w:i/>
          <w:color w:val="000000" w:themeColor="text1"/>
          <w:sz w:val="24"/>
          <w:szCs w:val="24"/>
        </w:rPr>
        <w:t>roles</w:t>
      </w:r>
      <w:r w:rsidR="0007145D" w:rsidRPr="002800AF">
        <w:rPr>
          <w:rFonts w:ascii="Times New Roman" w:eastAsia="Times New Roman" w:hAnsi="Times New Roman" w:cs="Times New Roman"/>
          <w:i/>
          <w:color w:val="000000" w:themeColor="text1"/>
          <w:sz w:val="24"/>
          <w:szCs w:val="24"/>
        </w:rPr>
        <w:t xml:space="preserve"> </w:t>
      </w:r>
      <w:r w:rsidRPr="002800AF">
        <w:rPr>
          <w:rFonts w:ascii="Times New Roman" w:eastAsia="Times New Roman" w:hAnsi="Times New Roman" w:cs="Times New Roman"/>
          <w:i/>
          <w:color w:val="000000" w:themeColor="text1"/>
          <w:sz w:val="24"/>
          <w:szCs w:val="24"/>
        </w:rPr>
        <w:t xml:space="preserve">is </w:t>
      </w:r>
      <w:r w:rsidR="0007145D" w:rsidRPr="002800AF">
        <w:rPr>
          <w:rFonts w:ascii="Times New Roman" w:eastAsia="Times New Roman" w:hAnsi="Times New Roman" w:cs="Times New Roman"/>
          <w:i/>
          <w:color w:val="000000" w:themeColor="text1"/>
          <w:sz w:val="24"/>
          <w:szCs w:val="24"/>
        </w:rPr>
        <w:t xml:space="preserve">the </w:t>
      </w:r>
      <w:r w:rsidRPr="002800AF">
        <w:rPr>
          <w:rFonts w:ascii="Times New Roman" w:eastAsia="Times New Roman" w:hAnsi="Times New Roman" w:cs="Times New Roman"/>
          <w:i/>
          <w:color w:val="000000" w:themeColor="text1"/>
          <w:sz w:val="24"/>
          <w:szCs w:val="24"/>
        </w:rPr>
        <w:t>responsib</w:t>
      </w:r>
      <w:r w:rsidR="0007145D" w:rsidRPr="002800AF">
        <w:rPr>
          <w:rFonts w:ascii="Times New Roman" w:eastAsia="Times New Roman" w:hAnsi="Times New Roman" w:cs="Times New Roman"/>
          <w:i/>
          <w:color w:val="000000" w:themeColor="text1"/>
          <w:sz w:val="24"/>
          <w:szCs w:val="24"/>
        </w:rPr>
        <w:t xml:space="preserve">ility of </w:t>
      </w:r>
      <w:r w:rsidRPr="002800AF">
        <w:rPr>
          <w:rFonts w:ascii="Times New Roman" w:eastAsia="Times New Roman" w:hAnsi="Times New Roman" w:cs="Times New Roman"/>
          <w:i/>
          <w:color w:val="000000" w:themeColor="text1"/>
          <w:sz w:val="24"/>
          <w:szCs w:val="24"/>
        </w:rPr>
        <w:t xml:space="preserve">ensuring that the candidates selected by the party are eligible under the Constitution and the Electoral Act. The </w:t>
      </w:r>
      <w:r w:rsidR="003B6171" w:rsidRPr="002800AF">
        <w:rPr>
          <w:rFonts w:ascii="Times New Roman" w:eastAsia="Times New Roman" w:hAnsi="Times New Roman" w:cs="Times New Roman"/>
          <w:i/>
          <w:color w:val="000000" w:themeColor="text1"/>
          <w:sz w:val="24"/>
          <w:szCs w:val="24"/>
        </w:rPr>
        <w:t xml:space="preserve">legal adviser </w:t>
      </w:r>
      <w:r w:rsidRPr="002800AF">
        <w:rPr>
          <w:rFonts w:ascii="Times New Roman" w:eastAsia="Times New Roman" w:hAnsi="Times New Roman" w:cs="Times New Roman"/>
          <w:i/>
          <w:color w:val="000000" w:themeColor="text1"/>
          <w:sz w:val="24"/>
          <w:szCs w:val="24"/>
        </w:rPr>
        <w:t xml:space="preserve">must interpret the law regarding age limits, residency requirements, and the absence of </w:t>
      </w:r>
      <w:r w:rsidR="0007145D" w:rsidRPr="002800AF">
        <w:rPr>
          <w:rFonts w:ascii="Times New Roman" w:eastAsia="Times New Roman" w:hAnsi="Times New Roman" w:cs="Times New Roman"/>
          <w:i/>
          <w:color w:val="000000" w:themeColor="text1"/>
          <w:sz w:val="24"/>
          <w:szCs w:val="24"/>
        </w:rPr>
        <w:t>disqualifications to</w:t>
      </w:r>
      <w:r w:rsidRPr="002800AF">
        <w:rPr>
          <w:rFonts w:ascii="Times New Roman" w:eastAsia="Times New Roman" w:hAnsi="Times New Roman" w:cs="Times New Roman"/>
          <w:i/>
          <w:color w:val="000000" w:themeColor="text1"/>
          <w:sz w:val="24"/>
          <w:szCs w:val="24"/>
        </w:rPr>
        <w:t xml:space="preserve"> avoid invalidation of candidacies.</w:t>
      </w:r>
      <w:r w:rsidR="0007145D" w:rsidRPr="002800AF">
        <w:rPr>
          <w:rFonts w:ascii="Times New Roman" w:eastAsia="Times New Roman" w:hAnsi="Times New Roman" w:cs="Times New Roman"/>
          <w:i/>
          <w:color w:val="000000" w:themeColor="text1"/>
          <w:sz w:val="24"/>
          <w:szCs w:val="24"/>
        </w:rPr>
        <w:t xml:space="preserve"> </w:t>
      </w:r>
      <w:r w:rsidRPr="002800AF">
        <w:rPr>
          <w:rFonts w:ascii="Times New Roman" w:hAnsi="Times New Roman" w:cs="Times New Roman"/>
          <w:i/>
          <w:color w:val="000000" w:themeColor="text1"/>
          <w:sz w:val="24"/>
          <w:szCs w:val="24"/>
        </w:rPr>
        <w:t>Political parties in Nigeria are essential vehicles for political representation, bound by law to function democratically and adhere to regulatory frameworks. Failure to comply with these requirements often leads to legal disputes and sanctions.</w:t>
      </w:r>
      <w:r w:rsidRPr="002800AF">
        <w:rPr>
          <w:rFonts w:ascii="Times New Roman" w:eastAsia="Times New Roman" w:hAnsi="Times New Roman" w:cs="Times New Roman"/>
          <w:i/>
          <w:color w:val="000000" w:themeColor="text1"/>
          <w:sz w:val="24"/>
          <w:szCs w:val="24"/>
        </w:rPr>
        <w:t xml:space="preserve"> In this article, </w:t>
      </w:r>
      <w:r w:rsidR="00E344F8" w:rsidRPr="002800AF">
        <w:rPr>
          <w:rFonts w:ascii="Times New Roman" w:eastAsia="Times New Roman" w:hAnsi="Times New Roman" w:cs="Times New Roman"/>
          <w:i/>
          <w:color w:val="000000" w:themeColor="text1"/>
          <w:sz w:val="24"/>
          <w:szCs w:val="24"/>
        </w:rPr>
        <w:t>the writer</w:t>
      </w:r>
      <w:r w:rsidRPr="002800AF">
        <w:rPr>
          <w:rFonts w:ascii="Times New Roman" w:eastAsia="Times New Roman" w:hAnsi="Times New Roman" w:cs="Times New Roman"/>
          <w:i/>
          <w:color w:val="000000" w:themeColor="text1"/>
          <w:sz w:val="24"/>
          <w:szCs w:val="24"/>
        </w:rPr>
        <w:t xml:space="preserve"> examined the </w:t>
      </w:r>
      <w:r w:rsidR="0007145D" w:rsidRPr="002800AF">
        <w:rPr>
          <w:rFonts w:ascii="Times New Roman" w:eastAsia="Times New Roman" w:hAnsi="Times New Roman" w:cs="Times New Roman"/>
          <w:i/>
          <w:color w:val="000000" w:themeColor="text1"/>
          <w:sz w:val="24"/>
          <w:szCs w:val="24"/>
        </w:rPr>
        <w:t xml:space="preserve">basic </w:t>
      </w:r>
      <w:r w:rsidRPr="002800AF">
        <w:rPr>
          <w:rFonts w:ascii="Times New Roman" w:eastAsia="Times New Roman" w:hAnsi="Times New Roman" w:cs="Times New Roman"/>
          <w:i/>
          <w:color w:val="000000" w:themeColor="text1"/>
          <w:sz w:val="24"/>
          <w:szCs w:val="24"/>
        </w:rPr>
        <w:t xml:space="preserve">concepts of </w:t>
      </w:r>
      <w:r w:rsidR="0007145D" w:rsidRPr="002800AF">
        <w:rPr>
          <w:rFonts w:ascii="Times New Roman" w:eastAsia="Times New Roman" w:hAnsi="Times New Roman" w:cs="Times New Roman"/>
          <w:i/>
          <w:color w:val="000000" w:themeColor="text1"/>
          <w:sz w:val="24"/>
          <w:szCs w:val="24"/>
        </w:rPr>
        <w:t>the research work, the historical</w:t>
      </w:r>
      <w:r w:rsidRPr="002800AF">
        <w:rPr>
          <w:rFonts w:ascii="Times New Roman" w:eastAsia="Times New Roman" w:hAnsi="Times New Roman" w:cs="Times New Roman"/>
          <w:i/>
          <w:color w:val="000000" w:themeColor="text1"/>
          <w:sz w:val="24"/>
          <w:szCs w:val="24"/>
        </w:rPr>
        <w:t xml:space="preserve"> backgrounds and theoretical frameworks</w:t>
      </w:r>
      <w:r w:rsidR="00E344F8" w:rsidRPr="002800AF">
        <w:rPr>
          <w:rFonts w:ascii="Times New Roman" w:eastAsia="Times New Roman" w:hAnsi="Times New Roman" w:cs="Times New Roman"/>
          <w:i/>
          <w:color w:val="000000" w:themeColor="text1"/>
          <w:sz w:val="24"/>
          <w:szCs w:val="24"/>
        </w:rPr>
        <w:t xml:space="preserve"> </w:t>
      </w:r>
      <w:r w:rsidR="002800AF" w:rsidRPr="002800AF">
        <w:rPr>
          <w:rFonts w:ascii="Times New Roman" w:eastAsia="Times New Roman" w:hAnsi="Times New Roman" w:cs="Times New Roman"/>
          <w:i/>
          <w:color w:val="000000" w:themeColor="text1"/>
          <w:sz w:val="24"/>
          <w:szCs w:val="24"/>
        </w:rPr>
        <w:t>and examined</w:t>
      </w:r>
      <w:r w:rsidRPr="002800AF">
        <w:rPr>
          <w:rFonts w:ascii="Times New Roman" w:eastAsia="Times New Roman" w:hAnsi="Times New Roman" w:cs="Times New Roman"/>
          <w:i/>
          <w:color w:val="000000" w:themeColor="text1"/>
          <w:sz w:val="24"/>
          <w:szCs w:val="24"/>
        </w:rPr>
        <w:t xml:space="preserve"> in details the role of a legal adviser as it pertains to</w:t>
      </w:r>
      <w:r w:rsidR="0007145D" w:rsidRPr="002800AF">
        <w:rPr>
          <w:rFonts w:ascii="Times New Roman" w:eastAsia="Times New Roman" w:hAnsi="Times New Roman" w:cs="Times New Roman"/>
          <w:i/>
          <w:color w:val="000000" w:themeColor="text1"/>
          <w:sz w:val="24"/>
          <w:szCs w:val="24"/>
        </w:rPr>
        <w:t xml:space="preserve"> ensuring candidates eligibility to contest election under the Nigerian electoral laws. Doctrinal research methodology was employed in the course of this work. </w:t>
      </w:r>
      <w:r w:rsidRPr="002800AF">
        <w:rPr>
          <w:rFonts w:ascii="Times New Roman" w:eastAsia="Times New Roman" w:hAnsi="Times New Roman" w:cs="Times New Roman"/>
          <w:i/>
          <w:color w:val="000000" w:themeColor="text1"/>
          <w:sz w:val="24"/>
          <w:szCs w:val="24"/>
        </w:rPr>
        <w:t xml:space="preserve"> This research work will </w:t>
      </w:r>
      <w:r w:rsidR="0007145D" w:rsidRPr="002800AF">
        <w:rPr>
          <w:rFonts w:ascii="Times New Roman" w:eastAsia="Times New Roman" w:hAnsi="Times New Roman" w:cs="Times New Roman"/>
          <w:i/>
          <w:color w:val="000000" w:themeColor="text1"/>
          <w:sz w:val="24"/>
          <w:szCs w:val="24"/>
        </w:rPr>
        <w:t xml:space="preserve">open up further </w:t>
      </w:r>
      <w:r w:rsidRPr="002800AF">
        <w:rPr>
          <w:rFonts w:ascii="Times New Roman" w:eastAsia="Times New Roman" w:hAnsi="Times New Roman" w:cs="Times New Roman"/>
          <w:i/>
          <w:color w:val="000000" w:themeColor="text1"/>
          <w:sz w:val="24"/>
          <w:szCs w:val="24"/>
        </w:rPr>
        <w:t>discussions on the topic and it will help in strengthening</w:t>
      </w:r>
      <w:r w:rsidR="0007145D" w:rsidRPr="002800AF">
        <w:rPr>
          <w:rFonts w:ascii="Times New Roman" w:eastAsia="Times New Roman" w:hAnsi="Times New Roman" w:cs="Times New Roman"/>
          <w:i/>
          <w:color w:val="000000" w:themeColor="text1"/>
          <w:sz w:val="24"/>
          <w:szCs w:val="24"/>
        </w:rPr>
        <w:t xml:space="preserve"> our</w:t>
      </w:r>
      <w:r w:rsidRPr="002800AF">
        <w:rPr>
          <w:rFonts w:ascii="Times New Roman" w:eastAsia="Times New Roman" w:hAnsi="Times New Roman" w:cs="Times New Roman"/>
          <w:i/>
          <w:color w:val="000000" w:themeColor="text1"/>
          <w:sz w:val="24"/>
          <w:szCs w:val="24"/>
        </w:rPr>
        <w:t xml:space="preserve"> democracy.</w:t>
      </w:r>
    </w:p>
    <w:p w:rsidR="00E35AB0" w:rsidRPr="002800AF" w:rsidRDefault="00E35AB0" w:rsidP="002800AF">
      <w:pPr>
        <w:spacing w:after="0" w:line="240" w:lineRule="auto"/>
        <w:jc w:val="both"/>
        <w:rPr>
          <w:rFonts w:ascii="Times New Roman" w:eastAsia="Times New Roman" w:hAnsi="Times New Roman" w:cs="Times New Roman"/>
          <w:bCs/>
          <w:color w:val="000000" w:themeColor="text1"/>
          <w:sz w:val="24"/>
          <w:szCs w:val="24"/>
        </w:rPr>
      </w:pPr>
    </w:p>
    <w:p w:rsidR="00C90B65" w:rsidRPr="00E35AB0" w:rsidRDefault="00DF0800" w:rsidP="002800AF">
      <w:pPr>
        <w:spacing w:after="0" w:line="240" w:lineRule="auto"/>
        <w:jc w:val="both"/>
        <w:rPr>
          <w:rFonts w:ascii="Times New Roman" w:eastAsia="Times New Roman" w:hAnsi="Times New Roman" w:cs="Times New Roman"/>
          <w:b/>
          <w:bCs/>
          <w:color w:val="000000" w:themeColor="text1"/>
          <w:sz w:val="24"/>
          <w:szCs w:val="24"/>
        </w:rPr>
      </w:pPr>
      <w:r w:rsidRPr="002800AF">
        <w:rPr>
          <w:rFonts w:ascii="Times New Roman" w:eastAsia="Times New Roman" w:hAnsi="Times New Roman" w:cs="Times New Roman"/>
          <w:b/>
          <w:bCs/>
          <w:color w:val="000000" w:themeColor="text1"/>
          <w:sz w:val="24"/>
          <w:szCs w:val="24"/>
        </w:rPr>
        <w:lastRenderedPageBreak/>
        <w:t>Keywords</w:t>
      </w:r>
      <w:r w:rsidRPr="00E35AB0">
        <w:rPr>
          <w:rFonts w:ascii="Times New Roman" w:eastAsia="Times New Roman" w:hAnsi="Times New Roman" w:cs="Times New Roman"/>
          <w:bCs/>
          <w:color w:val="000000" w:themeColor="text1"/>
          <w:sz w:val="24"/>
          <w:szCs w:val="24"/>
        </w:rPr>
        <w:t>:</w:t>
      </w:r>
      <w:r w:rsidRPr="00E35AB0">
        <w:rPr>
          <w:rFonts w:ascii="Times New Roman" w:eastAsia="Times New Roman" w:hAnsi="Times New Roman" w:cs="Times New Roman"/>
          <w:b/>
          <w:bCs/>
          <w:color w:val="000000" w:themeColor="text1"/>
          <w:sz w:val="24"/>
          <w:szCs w:val="24"/>
        </w:rPr>
        <w:t xml:space="preserve"> </w:t>
      </w:r>
      <w:r w:rsidR="00C90B65" w:rsidRPr="00E35AB0">
        <w:rPr>
          <w:rFonts w:ascii="Times New Roman" w:eastAsia="Times New Roman" w:hAnsi="Times New Roman" w:cs="Times New Roman"/>
          <w:bCs/>
          <w:color w:val="000000" w:themeColor="text1"/>
          <w:sz w:val="24"/>
          <w:szCs w:val="24"/>
        </w:rPr>
        <w:t>Role, legal adviser, political party, candidate eligibility, Nigerian electoral laws</w:t>
      </w:r>
    </w:p>
    <w:p w:rsidR="002800AF" w:rsidRDefault="002800AF" w:rsidP="002800AF">
      <w:pPr>
        <w:spacing w:after="0" w:line="240" w:lineRule="auto"/>
        <w:jc w:val="both"/>
        <w:rPr>
          <w:rFonts w:ascii="Times New Roman" w:eastAsia="Times New Roman" w:hAnsi="Times New Roman" w:cs="Times New Roman"/>
          <w:b/>
          <w:bCs/>
          <w:color w:val="000000" w:themeColor="text1"/>
          <w:sz w:val="24"/>
          <w:szCs w:val="24"/>
        </w:rPr>
      </w:pPr>
    </w:p>
    <w:p w:rsidR="00E35AB0" w:rsidRDefault="002800AF" w:rsidP="002800AF">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w:t>
      </w:r>
      <w:r>
        <w:rPr>
          <w:rFonts w:ascii="Times New Roman" w:eastAsia="Times New Roman" w:hAnsi="Times New Roman" w:cs="Times New Roman"/>
          <w:b/>
          <w:bCs/>
          <w:color w:val="000000" w:themeColor="text1"/>
          <w:sz w:val="24"/>
          <w:szCs w:val="24"/>
        </w:rPr>
        <w:tab/>
      </w:r>
      <w:r w:rsidR="0076614E" w:rsidRPr="00E35AB0">
        <w:rPr>
          <w:rFonts w:ascii="Times New Roman" w:eastAsia="Times New Roman" w:hAnsi="Times New Roman" w:cs="Times New Roman"/>
          <w:b/>
          <w:bCs/>
          <w:color w:val="000000" w:themeColor="text1"/>
          <w:sz w:val="24"/>
          <w:szCs w:val="24"/>
        </w:rPr>
        <w:t>Introduction</w:t>
      </w:r>
      <w:bookmarkStart w:id="0" w:name="_GoBack"/>
      <w:bookmarkEnd w:id="0"/>
    </w:p>
    <w:p w:rsidR="0076614E" w:rsidRPr="00E35AB0" w:rsidRDefault="00DF0800"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 xml:space="preserve">The </w:t>
      </w:r>
      <w:r w:rsidR="00C90B65" w:rsidRPr="00E35AB0">
        <w:rPr>
          <w:rFonts w:ascii="Times New Roman" w:eastAsia="Times New Roman" w:hAnsi="Times New Roman" w:cs="Times New Roman"/>
          <w:color w:val="000000" w:themeColor="text1"/>
          <w:sz w:val="24"/>
          <w:szCs w:val="24"/>
        </w:rPr>
        <w:t xml:space="preserve">legal adviser </w:t>
      </w:r>
      <w:r w:rsidRPr="00E35AB0">
        <w:rPr>
          <w:rFonts w:ascii="Times New Roman" w:eastAsia="Times New Roman" w:hAnsi="Times New Roman" w:cs="Times New Roman"/>
          <w:color w:val="000000" w:themeColor="text1"/>
          <w:sz w:val="24"/>
          <w:szCs w:val="24"/>
        </w:rPr>
        <w:t>to a political party plays a critical role in guiding the political party to navigate the complex legal landscape of Nigerian democracy. By ensuring compliance with the Constitution, Electoral Act, and other relevant laws, and by providing sound legal interpretations, the legal adviser helps the party avoid legal pitfalls and achieve its political objectives in an orderly</w:t>
      </w:r>
      <w:r w:rsidR="00FF752D">
        <w:rPr>
          <w:rFonts w:ascii="Times New Roman" w:eastAsia="Times New Roman" w:hAnsi="Times New Roman" w:cs="Times New Roman"/>
          <w:color w:val="000000" w:themeColor="text1"/>
          <w:sz w:val="24"/>
          <w:szCs w:val="24"/>
        </w:rPr>
        <w:t xml:space="preserve"> and</w:t>
      </w:r>
      <w:r w:rsidRPr="00E35AB0">
        <w:rPr>
          <w:rFonts w:ascii="Times New Roman" w:eastAsia="Times New Roman" w:hAnsi="Times New Roman" w:cs="Times New Roman"/>
          <w:color w:val="000000" w:themeColor="text1"/>
          <w:sz w:val="24"/>
          <w:szCs w:val="24"/>
        </w:rPr>
        <w:t xml:space="preserve"> lawful manner. </w:t>
      </w:r>
      <w:r w:rsidR="0076614E" w:rsidRPr="00E35AB0">
        <w:rPr>
          <w:rFonts w:ascii="Times New Roman" w:eastAsia="Times New Roman" w:hAnsi="Times New Roman" w:cs="Times New Roman"/>
          <w:color w:val="000000" w:themeColor="text1"/>
          <w:sz w:val="24"/>
          <w:szCs w:val="24"/>
        </w:rPr>
        <w:t xml:space="preserve">The legal adviser helps to ensure that the party's actions are in line with constitutional provisions, especially in matters relating to </w:t>
      </w:r>
      <w:r w:rsidRPr="00E35AB0">
        <w:rPr>
          <w:rFonts w:ascii="Times New Roman" w:eastAsia="Times New Roman" w:hAnsi="Times New Roman" w:cs="Times New Roman"/>
          <w:color w:val="000000" w:themeColor="text1"/>
          <w:sz w:val="24"/>
          <w:szCs w:val="24"/>
        </w:rPr>
        <w:t>ensuring candidate’s eligibility.</w:t>
      </w:r>
      <w:r w:rsidR="0076614E" w:rsidRPr="00E35AB0">
        <w:rPr>
          <w:rFonts w:ascii="Times New Roman" w:eastAsia="Times New Roman" w:hAnsi="Times New Roman" w:cs="Times New Roman"/>
          <w:color w:val="000000" w:themeColor="text1"/>
          <w:sz w:val="24"/>
          <w:szCs w:val="24"/>
        </w:rPr>
        <w:t xml:space="preserve"> The writer examined in details the roles of a legal adviser as it </w:t>
      </w:r>
      <w:r w:rsidR="00C90B65" w:rsidRPr="00E35AB0">
        <w:rPr>
          <w:rFonts w:ascii="Times New Roman" w:eastAsia="Times New Roman" w:hAnsi="Times New Roman" w:cs="Times New Roman"/>
          <w:color w:val="000000" w:themeColor="text1"/>
          <w:sz w:val="24"/>
          <w:szCs w:val="24"/>
        </w:rPr>
        <w:t xml:space="preserve">pertains </w:t>
      </w:r>
      <w:r w:rsidR="0076614E" w:rsidRPr="00E35AB0">
        <w:rPr>
          <w:rFonts w:ascii="Times New Roman" w:eastAsia="Times New Roman" w:hAnsi="Times New Roman" w:cs="Times New Roman"/>
          <w:color w:val="000000" w:themeColor="text1"/>
          <w:sz w:val="24"/>
          <w:szCs w:val="24"/>
        </w:rPr>
        <w:t xml:space="preserve">to </w:t>
      </w:r>
      <w:r w:rsidRPr="00E35AB0">
        <w:rPr>
          <w:rFonts w:ascii="Times New Roman" w:eastAsia="Times New Roman" w:hAnsi="Times New Roman" w:cs="Times New Roman"/>
          <w:color w:val="000000" w:themeColor="text1"/>
          <w:sz w:val="24"/>
          <w:szCs w:val="24"/>
        </w:rPr>
        <w:t>ensuring candidate</w:t>
      </w:r>
      <w:r w:rsidR="00C90B65" w:rsidRPr="00E35AB0">
        <w:rPr>
          <w:rFonts w:ascii="Times New Roman" w:eastAsia="Times New Roman" w:hAnsi="Times New Roman" w:cs="Times New Roman"/>
          <w:color w:val="000000" w:themeColor="text1"/>
          <w:sz w:val="24"/>
          <w:szCs w:val="24"/>
        </w:rPr>
        <w:t>’s</w:t>
      </w:r>
      <w:r w:rsidRPr="00E35AB0">
        <w:rPr>
          <w:rFonts w:ascii="Times New Roman" w:eastAsia="Times New Roman" w:hAnsi="Times New Roman" w:cs="Times New Roman"/>
          <w:color w:val="000000" w:themeColor="text1"/>
          <w:sz w:val="24"/>
          <w:szCs w:val="24"/>
        </w:rPr>
        <w:t xml:space="preserve"> eligibility to contest election. </w:t>
      </w:r>
      <w:r w:rsidR="0076614E" w:rsidRPr="00E35AB0">
        <w:rPr>
          <w:rFonts w:ascii="Times New Roman" w:eastAsia="Times New Roman" w:hAnsi="Times New Roman" w:cs="Times New Roman"/>
          <w:color w:val="000000" w:themeColor="text1"/>
          <w:sz w:val="24"/>
          <w:szCs w:val="24"/>
        </w:rPr>
        <w:t xml:space="preserve">The understanding of the role of </w:t>
      </w:r>
      <w:r w:rsidRPr="00E35AB0">
        <w:rPr>
          <w:rFonts w:ascii="Times New Roman" w:eastAsia="Times New Roman" w:hAnsi="Times New Roman" w:cs="Times New Roman"/>
          <w:color w:val="000000" w:themeColor="text1"/>
          <w:sz w:val="24"/>
          <w:szCs w:val="24"/>
        </w:rPr>
        <w:t xml:space="preserve">legal adviser in ensuring candidate’s eligibility to contest election </w:t>
      </w:r>
      <w:r w:rsidR="0076614E" w:rsidRPr="00E35AB0">
        <w:rPr>
          <w:rFonts w:ascii="Times New Roman" w:eastAsia="Times New Roman" w:hAnsi="Times New Roman" w:cs="Times New Roman"/>
          <w:color w:val="000000" w:themeColor="text1"/>
          <w:sz w:val="24"/>
          <w:szCs w:val="24"/>
        </w:rPr>
        <w:t>will go a long way in strengthening the</w:t>
      </w:r>
      <w:r w:rsidRPr="00E35AB0">
        <w:rPr>
          <w:rFonts w:ascii="Times New Roman" w:eastAsia="Times New Roman" w:hAnsi="Times New Roman" w:cs="Times New Roman"/>
          <w:color w:val="000000" w:themeColor="text1"/>
          <w:sz w:val="24"/>
          <w:szCs w:val="24"/>
        </w:rPr>
        <w:t xml:space="preserve"> Nigeria’s </w:t>
      </w:r>
      <w:r w:rsidR="0076614E" w:rsidRPr="00E35AB0">
        <w:rPr>
          <w:rFonts w:ascii="Times New Roman" w:eastAsia="Times New Roman" w:hAnsi="Times New Roman" w:cs="Times New Roman"/>
          <w:color w:val="000000" w:themeColor="text1"/>
          <w:sz w:val="24"/>
          <w:szCs w:val="24"/>
        </w:rPr>
        <w:t>democra</w:t>
      </w:r>
      <w:r w:rsidRPr="00E35AB0">
        <w:rPr>
          <w:rFonts w:ascii="Times New Roman" w:eastAsia="Times New Roman" w:hAnsi="Times New Roman" w:cs="Times New Roman"/>
          <w:color w:val="000000" w:themeColor="text1"/>
          <w:sz w:val="24"/>
          <w:szCs w:val="24"/>
        </w:rPr>
        <w:t>cy</w:t>
      </w:r>
      <w:r w:rsidR="0076614E" w:rsidRPr="00E35AB0">
        <w:rPr>
          <w:rFonts w:ascii="Times New Roman" w:eastAsia="Times New Roman" w:hAnsi="Times New Roman" w:cs="Times New Roman"/>
          <w:color w:val="000000" w:themeColor="text1"/>
          <w:sz w:val="24"/>
          <w:szCs w:val="24"/>
        </w:rPr>
        <w:t>.</w:t>
      </w:r>
    </w:p>
    <w:p w:rsidR="002800AF" w:rsidRDefault="002800AF" w:rsidP="002800AF">
      <w:pPr>
        <w:spacing w:after="0" w:line="240" w:lineRule="auto"/>
        <w:outlineLvl w:val="2"/>
        <w:rPr>
          <w:rFonts w:ascii="Times New Roman" w:eastAsia="Times New Roman" w:hAnsi="Times New Roman" w:cs="Times New Roman"/>
          <w:b/>
          <w:bCs/>
          <w:color w:val="000000" w:themeColor="text1"/>
          <w:sz w:val="24"/>
          <w:szCs w:val="24"/>
        </w:rPr>
      </w:pPr>
    </w:p>
    <w:p w:rsidR="004C1B1D" w:rsidRPr="00405279" w:rsidRDefault="004C1B1D" w:rsidP="004C1B1D">
      <w:pPr>
        <w:spacing w:after="0" w:line="240" w:lineRule="auto"/>
        <w:jc w:val="both"/>
        <w:rPr>
          <w:rFonts w:ascii="Times New Roman" w:eastAsia="Times New Roman" w:hAnsi="Times New Roman" w:cs="Times New Roman"/>
          <w:b/>
          <w:color w:val="000000" w:themeColor="text1"/>
          <w:sz w:val="24"/>
          <w:szCs w:val="24"/>
        </w:rPr>
      </w:pPr>
      <w:r w:rsidRPr="00405279">
        <w:rPr>
          <w:rFonts w:ascii="Times New Roman" w:eastAsia="Times New Roman" w:hAnsi="Times New Roman" w:cs="Times New Roman"/>
          <w:b/>
          <w:color w:val="000000" w:themeColor="text1"/>
          <w:sz w:val="24"/>
          <w:szCs w:val="24"/>
        </w:rPr>
        <w:t>2.0</w:t>
      </w:r>
      <w:r w:rsidRPr="00405279">
        <w:rPr>
          <w:rFonts w:ascii="Times New Roman" w:eastAsia="Times New Roman" w:hAnsi="Times New Roman" w:cs="Times New Roman"/>
          <w:b/>
          <w:color w:val="000000" w:themeColor="text1"/>
          <w:sz w:val="24"/>
          <w:szCs w:val="24"/>
        </w:rPr>
        <w:tab/>
        <w:t>Conceptual Clarifications</w:t>
      </w:r>
    </w:p>
    <w:p w:rsidR="004C1B1D" w:rsidRDefault="004C1B1D" w:rsidP="004C1B1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order to understand the context in which this paper is written, it is important to define and describe certain recurrent words in this paper.</w:t>
      </w:r>
    </w:p>
    <w:p w:rsidR="004C1B1D" w:rsidRPr="00A449A0" w:rsidRDefault="004C1B1D" w:rsidP="004C1B1D">
      <w:pPr>
        <w:spacing w:after="0" w:line="240" w:lineRule="auto"/>
        <w:jc w:val="both"/>
        <w:rPr>
          <w:rFonts w:ascii="Times New Roman" w:eastAsia="Times New Roman" w:hAnsi="Times New Roman" w:cs="Times New Roman"/>
          <w:color w:val="000000" w:themeColor="text1"/>
          <w:sz w:val="24"/>
          <w:szCs w:val="24"/>
        </w:rPr>
      </w:pPr>
    </w:p>
    <w:p w:rsidR="0076614E" w:rsidRPr="00E35AB0" w:rsidRDefault="004C1B1D" w:rsidP="002800AF">
      <w:pPr>
        <w:spacing w:after="0" w:line="240" w:lineRule="auto"/>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w:t>
      </w:r>
      <w:r>
        <w:rPr>
          <w:rFonts w:ascii="Times New Roman" w:eastAsia="Times New Roman" w:hAnsi="Times New Roman" w:cs="Times New Roman"/>
          <w:b/>
          <w:bCs/>
          <w:color w:val="000000" w:themeColor="text1"/>
          <w:sz w:val="24"/>
          <w:szCs w:val="24"/>
        </w:rPr>
        <w:tab/>
        <w:t xml:space="preserve">Meaning of </w:t>
      </w:r>
      <w:r w:rsidRPr="00A449A0">
        <w:rPr>
          <w:rFonts w:ascii="Times New Roman" w:eastAsia="Times New Roman" w:hAnsi="Times New Roman" w:cs="Times New Roman"/>
          <w:b/>
          <w:bCs/>
          <w:color w:val="000000" w:themeColor="text1"/>
          <w:sz w:val="24"/>
          <w:szCs w:val="24"/>
        </w:rPr>
        <w:t>Legal Adviser to a Political Party in Niger</w:t>
      </w:r>
      <w:r>
        <w:rPr>
          <w:rFonts w:ascii="Times New Roman" w:eastAsia="Times New Roman" w:hAnsi="Times New Roman" w:cs="Times New Roman"/>
          <w:b/>
          <w:bCs/>
          <w:color w:val="000000" w:themeColor="text1"/>
          <w:sz w:val="24"/>
          <w:szCs w:val="24"/>
        </w:rPr>
        <w:t>ia</w:t>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 xml:space="preserve">A </w:t>
      </w:r>
      <w:r w:rsidRPr="00E35AB0">
        <w:rPr>
          <w:rFonts w:ascii="Times New Roman" w:eastAsia="Times New Roman" w:hAnsi="Times New Roman" w:cs="Times New Roman"/>
          <w:bCs/>
          <w:color w:val="000000" w:themeColor="text1"/>
          <w:sz w:val="24"/>
          <w:szCs w:val="24"/>
        </w:rPr>
        <w:t>legal adviser</w:t>
      </w:r>
      <w:r w:rsidRPr="00E35AB0">
        <w:rPr>
          <w:rFonts w:ascii="Times New Roman" w:eastAsia="Times New Roman" w:hAnsi="Times New Roman" w:cs="Times New Roman"/>
          <w:color w:val="000000" w:themeColor="text1"/>
          <w:sz w:val="24"/>
          <w:szCs w:val="24"/>
        </w:rPr>
        <w:t xml:space="preserve"> to a political party in Nigeria is a key official who provides legal counsel and support to ensure that the party operates within the bounds of the law. Their primary responsibility is to advise the party on legal matters, including compliance with the Nigerian Constitution, the Electoral Act, party Constitutions, and other relevant laws. This role extends to </w:t>
      </w:r>
      <w:r w:rsidR="00346D0B" w:rsidRPr="00E35AB0">
        <w:rPr>
          <w:rFonts w:ascii="Times New Roman" w:eastAsia="Times New Roman" w:hAnsi="Times New Roman" w:cs="Times New Roman"/>
          <w:color w:val="000000" w:themeColor="text1"/>
          <w:sz w:val="24"/>
          <w:szCs w:val="24"/>
        </w:rPr>
        <w:t xml:space="preserve">ensuring candidate’s eligibility to contest election. </w:t>
      </w:r>
      <w:r w:rsidRPr="00E35AB0">
        <w:rPr>
          <w:rFonts w:ascii="Times New Roman" w:eastAsia="Times New Roman" w:hAnsi="Times New Roman" w:cs="Times New Roman"/>
          <w:color w:val="000000" w:themeColor="text1"/>
          <w:sz w:val="24"/>
          <w:szCs w:val="24"/>
        </w:rPr>
        <w:t>The Constitution</w:t>
      </w:r>
      <w:r w:rsidRPr="00E35AB0">
        <w:rPr>
          <w:rStyle w:val="FootnoteReference"/>
          <w:rFonts w:ascii="Times New Roman" w:eastAsia="Times New Roman" w:hAnsi="Times New Roman" w:cs="Times New Roman"/>
          <w:color w:val="000000" w:themeColor="text1"/>
          <w:sz w:val="24"/>
          <w:szCs w:val="24"/>
        </w:rPr>
        <w:footnoteReference w:id="2"/>
      </w:r>
      <w:r w:rsidRPr="00E35AB0">
        <w:rPr>
          <w:rFonts w:ascii="Times New Roman" w:eastAsia="Times New Roman" w:hAnsi="Times New Roman" w:cs="Times New Roman"/>
          <w:color w:val="000000" w:themeColor="text1"/>
          <w:sz w:val="24"/>
          <w:szCs w:val="24"/>
        </w:rPr>
        <w:t xml:space="preserve"> provides the framework for political parties, including the need to adhere to democratic principles</w:t>
      </w:r>
      <w:r w:rsidR="00346D0B" w:rsidRPr="00E35AB0">
        <w:rPr>
          <w:rFonts w:ascii="Times New Roman" w:eastAsia="Times New Roman" w:hAnsi="Times New Roman" w:cs="Times New Roman"/>
          <w:color w:val="000000" w:themeColor="text1"/>
          <w:sz w:val="24"/>
          <w:szCs w:val="24"/>
        </w:rPr>
        <w:t>.</w:t>
      </w:r>
      <w:r w:rsidRPr="00E35AB0">
        <w:rPr>
          <w:rFonts w:ascii="Times New Roman" w:eastAsia="Times New Roman" w:hAnsi="Times New Roman" w:cs="Times New Roman"/>
          <w:color w:val="000000" w:themeColor="text1"/>
          <w:sz w:val="24"/>
          <w:szCs w:val="24"/>
        </w:rPr>
        <w:t xml:space="preserve"> The legal adviser helps to ensure that the party's actions are in line with constitutional provisions, especially in matters that </w:t>
      </w:r>
      <w:r w:rsidRPr="00E35AB0">
        <w:rPr>
          <w:rFonts w:ascii="Times New Roman" w:eastAsia="Times New Roman" w:hAnsi="Times New Roman" w:cs="Times New Roman"/>
          <w:color w:val="000000" w:themeColor="text1"/>
          <w:sz w:val="24"/>
          <w:szCs w:val="24"/>
        </w:rPr>
        <w:lastRenderedPageBreak/>
        <w:t xml:space="preserve">have to do with </w:t>
      </w:r>
      <w:r w:rsidR="003B6171" w:rsidRPr="00E35AB0">
        <w:rPr>
          <w:rFonts w:ascii="Times New Roman" w:eastAsia="Times New Roman" w:hAnsi="Times New Roman" w:cs="Times New Roman"/>
          <w:color w:val="000000" w:themeColor="text1"/>
          <w:sz w:val="24"/>
          <w:szCs w:val="24"/>
        </w:rPr>
        <w:t>ensuring candidate’s eligibility to contest election</w:t>
      </w:r>
      <w:r w:rsidR="003B6171">
        <w:rPr>
          <w:rFonts w:ascii="Times New Roman" w:eastAsia="Times New Roman" w:hAnsi="Times New Roman" w:cs="Times New Roman"/>
          <w:color w:val="000000" w:themeColor="text1"/>
          <w:sz w:val="24"/>
          <w:szCs w:val="24"/>
        </w:rPr>
        <w:t>.</w:t>
      </w:r>
      <w:r w:rsidRPr="00E35AB0">
        <w:rPr>
          <w:rFonts w:ascii="Times New Roman" w:eastAsia="Times New Roman" w:hAnsi="Times New Roman" w:cs="Times New Roman"/>
          <w:color w:val="000000" w:themeColor="text1"/>
          <w:sz w:val="24"/>
          <w:szCs w:val="24"/>
        </w:rPr>
        <w:t xml:space="preserve"> The E</w:t>
      </w:r>
      <w:r w:rsidRPr="00E35AB0">
        <w:rPr>
          <w:rFonts w:ascii="Times New Roman" w:eastAsia="Times New Roman" w:hAnsi="Times New Roman" w:cs="Times New Roman"/>
          <w:bCs/>
          <w:color w:val="000000" w:themeColor="text1"/>
          <w:sz w:val="24"/>
          <w:szCs w:val="24"/>
        </w:rPr>
        <w:t>lectoral Act</w:t>
      </w:r>
      <w:r w:rsidRPr="00E35AB0">
        <w:rPr>
          <w:rStyle w:val="FootnoteReference"/>
          <w:rFonts w:ascii="Times New Roman" w:eastAsia="Times New Roman" w:hAnsi="Times New Roman" w:cs="Times New Roman"/>
          <w:bCs/>
          <w:color w:val="000000" w:themeColor="text1"/>
          <w:sz w:val="24"/>
          <w:szCs w:val="24"/>
        </w:rPr>
        <w:footnoteReference w:id="3"/>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 xml:space="preserve">outlines several steps to be taken by political parties in the electoral processes. The legal adviser plays a crucial role in guiding the party to comply with the sections of the Electoral Act to avoid disqualification of candidates. The legal adviser’s role includes ensuring the party’s internal processes comply with legal standards to prevent such disputes. </w:t>
      </w:r>
      <w:r w:rsidR="00346D0B" w:rsidRPr="00E35AB0">
        <w:rPr>
          <w:rFonts w:ascii="Times New Roman" w:eastAsia="Times New Roman" w:hAnsi="Times New Roman" w:cs="Times New Roman"/>
          <w:color w:val="000000" w:themeColor="text1"/>
          <w:sz w:val="24"/>
          <w:szCs w:val="24"/>
        </w:rPr>
        <w:t xml:space="preserve">In </w:t>
      </w:r>
      <w:proofErr w:type="spellStart"/>
      <w:r w:rsidRPr="00E35AB0">
        <w:rPr>
          <w:rFonts w:ascii="Times New Roman" w:eastAsia="Times New Roman" w:hAnsi="Times New Roman" w:cs="Times New Roman"/>
          <w:bCs/>
          <w:i/>
          <w:color w:val="000000" w:themeColor="text1"/>
          <w:sz w:val="24"/>
          <w:szCs w:val="24"/>
        </w:rPr>
        <w:t>Labour</w:t>
      </w:r>
      <w:proofErr w:type="spellEnd"/>
      <w:r w:rsidRPr="00E35AB0">
        <w:rPr>
          <w:rFonts w:ascii="Times New Roman" w:eastAsia="Times New Roman" w:hAnsi="Times New Roman" w:cs="Times New Roman"/>
          <w:bCs/>
          <w:i/>
          <w:color w:val="000000" w:themeColor="text1"/>
          <w:sz w:val="24"/>
          <w:szCs w:val="24"/>
        </w:rPr>
        <w:t xml:space="preserve"> Party v INEC &amp; Anor,</w:t>
      </w:r>
      <w:r w:rsidRPr="00E35AB0">
        <w:rPr>
          <w:rStyle w:val="FootnoteReference"/>
          <w:rFonts w:ascii="Times New Roman" w:eastAsia="Times New Roman" w:hAnsi="Times New Roman" w:cs="Times New Roman"/>
          <w:bCs/>
          <w:color w:val="000000" w:themeColor="text1"/>
          <w:sz w:val="24"/>
          <w:szCs w:val="24"/>
        </w:rPr>
        <w:footnoteReference w:id="4"/>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 xml:space="preserve">the </w:t>
      </w:r>
      <w:proofErr w:type="spellStart"/>
      <w:r w:rsidRPr="00E35AB0">
        <w:rPr>
          <w:rFonts w:ascii="Times New Roman" w:eastAsia="Times New Roman" w:hAnsi="Times New Roman" w:cs="Times New Roman"/>
          <w:color w:val="000000" w:themeColor="text1"/>
          <w:sz w:val="24"/>
          <w:szCs w:val="24"/>
        </w:rPr>
        <w:t>Labour</w:t>
      </w:r>
      <w:proofErr w:type="spellEnd"/>
      <w:r w:rsidRPr="00E35AB0">
        <w:rPr>
          <w:rFonts w:ascii="Times New Roman" w:eastAsia="Times New Roman" w:hAnsi="Times New Roman" w:cs="Times New Roman"/>
          <w:color w:val="000000" w:themeColor="text1"/>
          <w:sz w:val="24"/>
          <w:szCs w:val="24"/>
        </w:rPr>
        <w:t xml:space="preserve"> Party faced issues when its legal adviser failed to ensure proper documentation during the party’s primaries. INEC disqualified their candidates based on improper documentation. The court affirmed INEC’s decision, highlighting the importance of proper legal guidance in candidate nomination. This case demonstrates the significant role of the legal adviser in overseeing party documentation and legal compliance.</w:t>
      </w:r>
      <w:r w:rsidR="003029AE" w:rsidRPr="00E35AB0">
        <w:rPr>
          <w:rStyle w:val="FootnoteReference"/>
          <w:rFonts w:ascii="Times New Roman" w:eastAsia="Times New Roman" w:hAnsi="Times New Roman" w:cs="Times New Roman"/>
          <w:bCs/>
          <w:color w:val="000000" w:themeColor="text1"/>
          <w:sz w:val="24"/>
          <w:szCs w:val="24"/>
        </w:rPr>
        <w:footnoteReference w:id="5"/>
      </w:r>
    </w:p>
    <w:p w:rsidR="002800AF" w:rsidRDefault="002800AF" w:rsidP="002800AF">
      <w:pPr>
        <w:pStyle w:val="Heading3"/>
        <w:spacing w:before="0" w:beforeAutospacing="0" w:after="0" w:afterAutospacing="0"/>
        <w:rPr>
          <w:color w:val="000000" w:themeColor="text1"/>
          <w:sz w:val="24"/>
          <w:szCs w:val="24"/>
        </w:rPr>
      </w:pPr>
    </w:p>
    <w:p w:rsidR="0076614E" w:rsidRPr="00E35AB0" w:rsidRDefault="004C1B1D" w:rsidP="002800AF">
      <w:pPr>
        <w:pStyle w:val="Heading3"/>
        <w:spacing w:before="0" w:beforeAutospacing="0" w:after="0" w:afterAutospacing="0"/>
        <w:rPr>
          <w:color w:val="000000" w:themeColor="text1"/>
          <w:sz w:val="24"/>
          <w:szCs w:val="24"/>
        </w:rPr>
      </w:pPr>
      <w:r>
        <w:rPr>
          <w:color w:val="000000" w:themeColor="text1"/>
          <w:sz w:val="24"/>
          <w:szCs w:val="24"/>
        </w:rPr>
        <w:t>2.2</w:t>
      </w:r>
      <w:r>
        <w:rPr>
          <w:color w:val="000000" w:themeColor="text1"/>
          <w:sz w:val="24"/>
          <w:szCs w:val="24"/>
        </w:rPr>
        <w:tab/>
        <w:t xml:space="preserve">Meaning of </w:t>
      </w:r>
      <w:r w:rsidRPr="00A449A0">
        <w:rPr>
          <w:color w:val="000000" w:themeColor="text1"/>
          <w:sz w:val="24"/>
          <w:szCs w:val="24"/>
        </w:rPr>
        <w:t>Political Party</w:t>
      </w:r>
    </w:p>
    <w:p w:rsidR="00FF752D" w:rsidRDefault="0076614E" w:rsidP="002800AF">
      <w:pPr>
        <w:pStyle w:val="NormalWeb"/>
        <w:spacing w:before="0" w:beforeAutospacing="0" w:after="0" w:afterAutospacing="0"/>
        <w:jc w:val="both"/>
        <w:rPr>
          <w:color w:val="000000" w:themeColor="text1"/>
        </w:rPr>
      </w:pPr>
      <w:r w:rsidRPr="00E35AB0">
        <w:rPr>
          <w:color w:val="000000" w:themeColor="text1"/>
        </w:rPr>
        <w:t xml:space="preserve">A </w:t>
      </w:r>
      <w:r w:rsidRPr="00E35AB0">
        <w:rPr>
          <w:rStyle w:val="Strong"/>
          <w:b w:val="0"/>
          <w:color w:val="000000" w:themeColor="text1"/>
        </w:rPr>
        <w:t>political party</w:t>
      </w:r>
      <w:r w:rsidRPr="00E35AB0">
        <w:rPr>
          <w:color w:val="000000" w:themeColor="text1"/>
        </w:rPr>
        <w:t xml:space="preserve"> in Nigeria is an organized group of individuals with shared political ideologies, seeking to influence government policy by nominating candidates for public office, winning elections, and controlling government power. Under the Nigerian law, political parties are regulated entities, recognized by the Independent National Electoral Commission (INEC), and are expected to function democratically and in compliance with the Constitution, the Electoral Act, and other legal frameworks. Political parties in Nigeria play a critical role in democracy by aggregating the interests of citizens, providing a platform for political participation, formulating policies, and fielding candidates for elections. Their activities, internal governance, and financial dealings are regulated by INEC to ensure fairness and transparency. </w:t>
      </w:r>
      <w:r w:rsidRPr="009875CC">
        <w:rPr>
          <w:color w:val="000000" w:themeColor="text1"/>
        </w:rPr>
        <w:t>S</w:t>
      </w:r>
      <w:r w:rsidRPr="00E35AB0">
        <w:rPr>
          <w:rStyle w:val="Strong"/>
          <w:b w:val="0"/>
          <w:color w:val="000000" w:themeColor="text1"/>
        </w:rPr>
        <w:t>ection 221</w:t>
      </w:r>
      <w:r w:rsidRPr="00E35AB0">
        <w:rPr>
          <w:rStyle w:val="FootnoteReference"/>
          <w:bCs/>
          <w:color w:val="000000" w:themeColor="text1"/>
        </w:rPr>
        <w:footnoteReference w:id="6"/>
      </w:r>
      <w:r w:rsidRPr="00E35AB0">
        <w:rPr>
          <w:color w:val="000000" w:themeColor="text1"/>
        </w:rPr>
        <w:t xml:space="preserve"> provides that only a political party can sponsor candidates for elections. This section underscores the exclusive </w:t>
      </w:r>
      <w:r w:rsidRPr="00E35AB0">
        <w:rPr>
          <w:color w:val="000000" w:themeColor="text1"/>
        </w:rPr>
        <w:lastRenderedPageBreak/>
        <w:t xml:space="preserve">role of political parties in the electoral process. </w:t>
      </w:r>
      <w:r w:rsidRPr="00E35AB0">
        <w:rPr>
          <w:rStyle w:val="Strong"/>
          <w:b w:val="0"/>
          <w:color w:val="000000" w:themeColor="text1"/>
        </w:rPr>
        <w:t>Section 222</w:t>
      </w:r>
      <w:r w:rsidRPr="00E35AB0">
        <w:rPr>
          <w:rStyle w:val="FootnoteReference"/>
          <w:bCs/>
          <w:color w:val="000000" w:themeColor="text1"/>
        </w:rPr>
        <w:footnoteReference w:id="7"/>
      </w:r>
      <w:r w:rsidRPr="00E35AB0">
        <w:rPr>
          <w:rStyle w:val="Strong"/>
          <w:color w:val="000000" w:themeColor="text1"/>
        </w:rPr>
        <w:t xml:space="preserve"> </w:t>
      </w:r>
      <w:r w:rsidRPr="00E35AB0">
        <w:rPr>
          <w:rStyle w:val="Strong"/>
          <w:b w:val="0"/>
          <w:color w:val="000000" w:themeColor="text1"/>
        </w:rPr>
        <w:t>o</w:t>
      </w:r>
      <w:r w:rsidRPr="00E35AB0">
        <w:rPr>
          <w:color w:val="000000" w:themeColor="text1"/>
        </w:rPr>
        <w:t xml:space="preserve">utlines the requirements for the registration of political parties, such as having a constitution, registered office, and being accessible to the public. </w:t>
      </w:r>
      <w:r w:rsidRPr="00E35AB0">
        <w:rPr>
          <w:rStyle w:val="Strong"/>
          <w:b w:val="0"/>
          <w:color w:val="000000" w:themeColor="text1"/>
        </w:rPr>
        <w:t>Section 84</w:t>
      </w:r>
      <w:r w:rsidRPr="00E35AB0">
        <w:rPr>
          <w:rStyle w:val="FootnoteReference"/>
          <w:bCs/>
          <w:color w:val="000000" w:themeColor="text1"/>
        </w:rPr>
        <w:footnoteReference w:id="8"/>
      </w:r>
      <w:r w:rsidRPr="00E35AB0">
        <w:rPr>
          <w:rStyle w:val="Strong"/>
          <w:color w:val="000000" w:themeColor="text1"/>
        </w:rPr>
        <w:t xml:space="preserve"> </w:t>
      </w:r>
      <w:r w:rsidRPr="00E35AB0">
        <w:rPr>
          <w:rStyle w:val="Strong"/>
          <w:b w:val="0"/>
          <w:color w:val="000000" w:themeColor="text1"/>
        </w:rPr>
        <w:t>g</w:t>
      </w:r>
      <w:r w:rsidRPr="00E35AB0">
        <w:rPr>
          <w:color w:val="000000" w:themeColor="text1"/>
        </w:rPr>
        <w:t xml:space="preserve">overns the conduct of primary elections and nomination of candidates by political parties. It mandates democratic procedures and compliance with the law to ensure transparency in the selection process while </w:t>
      </w:r>
      <w:r w:rsidRPr="00E35AB0">
        <w:rPr>
          <w:rStyle w:val="Strong"/>
          <w:b w:val="0"/>
          <w:color w:val="000000" w:themeColor="text1"/>
        </w:rPr>
        <w:t>section 225</w:t>
      </w:r>
      <w:r w:rsidRPr="00E35AB0">
        <w:rPr>
          <w:rStyle w:val="FootnoteReference"/>
          <w:bCs/>
          <w:color w:val="000000" w:themeColor="text1"/>
        </w:rPr>
        <w:footnoteReference w:id="9"/>
      </w:r>
      <w:r w:rsidRPr="00E35AB0">
        <w:rPr>
          <w:rStyle w:val="Strong"/>
          <w:color w:val="000000" w:themeColor="text1"/>
        </w:rPr>
        <w:t xml:space="preserve"> </w:t>
      </w:r>
      <w:r w:rsidRPr="00E35AB0">
        <w:rPr>
          <w:rStyle w:val="Strong"/>
          <w:b w:val="0"/>
          <w:color w:val="000000" w:themeColor="text1"/>
        </w:rPr>
        <w:t>p</w:t>
      </w:r>
      <w:r w:rsidRPr="00E35AB0">
        <w:rPr>
          <w:color w:val="000000" w:themeColor="text1"/>
        </w:rPr>
        <w:t>rovides for the regulation of political parties by INEC, including financial transparency and submission of reports on their activities.</w:t>
      </w:r>
      <w:r w:rsidR="009875CC">
        <w:rPr>
          <w:rStyle w:val="FootnoteReference"/>
          <w:color w:val="000000" w:themeColor="text1"/>
        </w:rPr>
        <w:footnoteReference w:id="10"/>
      </w:r>
      <w:r w:rsidRPr="00E35AB0">
        <w:rPr>
          <w:color w:val="000000" w:themeColor="text1"/>
        </w:rPr>
        <w:t xml:space="preserve"> </w:t>
      </w:r>
    </w:p>
    <w:p w:rsidR="004C1B1D" w:rsidRDefault="004C1B1D" w:rsidP="002800AF">
      <w:pPr>
        <w:pStyle w:val="NormalWeb"/>
        <w:spacing w:before="0" w:beforeAutospacing="0" w:after="0" w:afterAutospacing="0"/>
        <w:jc w:val="both"/>
        <w:rPr>
          <w:color w:val="000000" w:themeColor="text1"/>
        </w:rPr>
      </w:pPr>
    </w:p>
    <w:p w:rsidR="00E35AB0" w:rsidRDefault="004C1B1D" w:rsidP="002800AF">
      <w:pPr>
        <w:pStyle w:val="NormalWeb"/>
        <w:spacing w:before="0" w:beforeAutospacing="0" w:after="0" w:afterAutospacing="0"/>
        <w:jc w:val="both"/>
        <w:rPr>
          <w:b/>
          <w:bCs/>
        </w:rPr>
      </w:pPr>
      <w:r>
        <w:rPr>
          <w:b/>
          <w:bCs/>
        </w:rPr>
        <w:t>2.3</w:t>
      </w:r>
      <w:r>
        <w:rPr>
          <w:b/>
          <w:bCs/>
        </w:rPr>
        <w:tab/>
      </w:r>
      <w:r w:rsidR="002A691D" w:rsidRPr="00E35AB0">
        <w:rPr>
          <w:b/>
          <w:bCs/>
        </w:rPr>
        <w:t xml:space="preserve">Meaning of a Candidate </w:t>
      </w:r>
      <w:r>
        <w:rPr>
          <w:b/>
          <w:bCs/>
        </w:rPr>
        <w:t xml:space="preserve">within the context of </w:t>
      </w:r>
      <w:r w:rsidR="002A691D" w:rsidRPr="00E35AB0">
        <w:rPr>
          <w:b/>
          <w:bCs/>
        </w:rPr>
        <w:t>an Election</w:t>
      </w:r>
    </w:p>
    <w:p w:rsidR="00B16486" w:rsidRDefault="002A691D" w:rsidP="002800AF">
      <w:pPr>
        <w:pStyle w:val="NormalWeb"/>
        <w:spacing w:before="0" w:beforeAutospacing="0" w:after="0" w:afterAutospacing="0"/>
        <w:jc w:val="both"/>
      </w:pPr>
      <w:r w:rsidRPr="00E35AB0">
        <w:t xml:space="preserve">A </w:t>
      </w:r>
      <w:r w:rsidRPr="00E35AB0">
        <w:rPr>
          <w:bCs/>
        </w:rPr>
        <w:t>candidate</w:t>
      </w:r>
      <w:r w:rsidRPr="00E35AB0">
        <w:t xml:space="preserve"> in the context of an election refers to an individual who has been nominated or has offered himself or herself for election to a public office. This concept is governed by specific laws and regulations within the electoral process. In Nigeria, a candidate is typically someone who has been officially recognized by a political party and is presented to contest in an election. Under Section 152</w:t>
      </w:r>
      <w:r w:rsidRPr="00E35AB0">
        <w:rPr>
          <w:rStyle w:val="FootnoteReference"/>
        </w:rPr>
        <w:footnoteReference w:id="11"/>
      </w:r>
      <w:r w:rsidRPr="00E35AB0">
        <w:t xml:space="preserve">  a "candidate" is defined as a person who has been validly nominated by a political party to contest an election for any elective office. A candidate may also be an independent candidate where such provisions exist in the legal framework, although Nigeria currently operates under a system where only political parties may present candidates. Section 29</w:t>
      </w:r>
      <w:r w:rsidRPr="00E35AB0">
        <w:rPr>
          <w:rStyle w:val="FootnoteReference"/>
        </w:rPr>
        <w:footnoteReference w:id="12"/>
      </w:r>
      <w:r w:rsidRPr="00E35AB0">
        <w:t xml:space="preserve"> provides that political parties must submit the names of their candidates to the Independent National Electoral Commission (INEC) within a specific timeline after party primaries. Section 131</w:t>
      </w:r>
      <w:r w:rsidRPr="00E35AB0">
        <w:rPr>
          <w:rStyle w:val="FootnoteReference"/>
        </w:rPr>
        <w:footnoteReference w:id="13"/>
      </w:r>
      <w:r w:rsidRPr="00E35AB0">
        <w:t xml:space="preserve"> outlines the basic qualifications required to contest for the office of the President, including the requirement to be sponsored by a political party. </w:t>
      </w:r>
    </w:p>
    <w:p w:rsidR="0072196F" w:rsidRDefault="0072196F" w:rsidP="002800AF">
      <w:pPr>
        <w:pStyle w:val="NormalWeb"/>
        <w:spacing w:before="0" w:beforeAutospacing="0" w:after="0" w:afterAutospacing="0"/>
        <w:jc w:val="both"/>
      </w:pPr>
    </w:p>
    <w:p w:rsidR="004C1B1D" w:rsidRDefault="004C1B1D" w:rsidP="004C1B1D">
      <w:pPr>
        <w:pStyle w:val="NormalWeb"/>
        <w:spacing w:before="0" w:beforeAutospacing="0" w:after="0" w:afterAutospacing="0"/>
        <w:ind w:left="720" w:hanging="720"/>
        <w:jc w:val="both"/>
      </w:pPr>
      <w:r>
        <w:rPr>
          <w:b/>
          <w:bCs/>
        </w:rPr>
        <w:t>2.4</w:t>
      </w:r>
      <w:r>
        <w:rPr>
          <w:b/>
          <w:bCs/>
        </w:rPr>
        <w:tab/>
      </w:r>
      <w:r w:rsidRPr="00A449A0">
        <w:rPr>
          <w:b/>
          <w:bCs/>
        </w:rPr>
        <w:t>Meaning and Concept of Candidate Eligibility to Contest Election in Nigeria</w:t>
      </w:r>
    </w:p>
    <w:p w:rsidR="00B16486" w:rsidRDefault="002A691D" w:rsidP="002800AF">
      <w:pPr>
        <w:pStyle w:val="NormalWeb"/>
        <w:spacing w:before="0" w:beforeAutospacing="0" w:after="0" w:afterAutospacing="0"/>
        <w:jc w:val="both"/>
      </w:pPr>
      <w:r w:rsidRPr="00E35AB0">
        <w:t xml:space="preserve">Candidate eligibility to contest an election in Nigeria refers to the legal and constitutional requirements that an individual must meet to qualify as a candidate for any elective office. These criteria are outlined primarily in the </w:t>
      </w:r>
      <w:r w:rsidRPr="00E35AB0">
        <w:rPr>
          <w:bCs/>
        </w:rPr>
        <w:t>Constitution</w:t>
      </w:r>
      <w:r w:rsidRPr="00E35AB0">
        <w:rPr>
          <w:rStyle w:val="FootnoteReference"/>
          <w:bCs/>
        </w:rPr>
        <w:footnoteReference w:id="14"/>
      </w:r>
      <w:r w:rsidRPr="00E35AB0">
        <w:rPr>
          <w:bCs/>
        </w:rPr>
        <w:t xml:space="preserve"> </w:t>
      </w:r>
      <w:r w:rsidRPr="00E35AB0">
        <w:t xml:space="preserve">and the </w:t>
      </w:r>
      <w:r w:rsidRPr="00E35AB0">
        <w:rPr>
          <w:bCs/>
        </w:rPr>
        <w:t>Electoral Act.</w:t>
      </w:r>
      <w:r w:rsidRPr="00E35AB0">
        <w:rPr>
          <w:rStyle w:val="FootnoteReference"/>
          <w:bCs/>
        </w:rPr>
        <w:footnoteReference w:id="15"/>
      </w:r>
      <w:r w:rsidRPr="00E35AB0">
        <w:t xml:space="preserve"> The eligibility criteria differ depending on the office being contested.</w:t>
      </w:r>
      <w:r w:rsidRPr="00E35AB0">
        <w:rPr>
          <w:rStyle w:val="FootnoteReference"/>
        </w:rPr>
        <w:footnoteReference w:id="16"/>
      </w:r>
      <w:r w:rsidRPr="00E35AB0">
        <w:t xml:space="preserve"> The common qualifications include: </w:t>
      </w:r>
      <w:r w:rsidRPr="00E35AB0">
        <w:rPr>
          <w:bCs/>
        </w:rPr>
        <w:t>citizenship. The candidate m</w:t>
      </w:r>
      <w:r w:rsidRPr="00E35AB0">
        <w:t>ust be a Nigerian citizen by birth.</w:t>
      </w:r>
      <w:r w:rsidRPr="00E35AB0">
        <w:rPr>
          <w:rStyle w:val="FootnoteReference"/>
        </w:rPr>
        <w:footnoteReference w:id="17"/>
      </w:r>
      <w:r w:rsidRPr="00E35AB0">
        <w:t xml:space="preserve"> In terms of age, different age limits are specified for various offices,</w:t>
      </w:r>
      <w:r w:rsidRPr="00E35AB0">
        <w:rPr>
          <w:rStyle w:val="FootnoteReference"/>
        </w:rPr>
        <w:footnoteReference w:id="18"/>
      </w:r>
      <w:r w:rsidRPr="00E35AB0">
        <w:t xml:space="preserve"> In terms of e</w:t>
      </w:r>
      <w:r w:rsidRPr="00E35AB0">
        <w:rPr>
          <w:bCs/>
        </w:rPr>
        <w:t>ducational qualification</w:t>
      </w:r>
      <w:r w:rsidRPr="00E35AB0">
        <w:t>, a minimum of a school certificate (or its equivalent). A candidate must be a member of a political party and must be sponsored by that party. Certain grounds disqualify a candidate, such as being under a declaration of allegiance to another country, insanity, bankruptcy, or conviction of certain criminal offences within a specified period before the election.</w:t>
      </w:r>
      <w:r w:rsidRPr="00E35AB0">
        <w:rPr>
          <w:rStyle w:val="FootnoteReference"/>
          <w:bCs/>
        </w:rPr>
        <w:footnoteReference w:id="19"/>
      </w:r>
      <w:r w:rsidRPr="00E35AB0">
        <w:rPr>
          <w:bCs/>
        </w:rPr>
        <w:t xml:space="preserve"> </w:t>
      </w:r>
    </w:p>
    <w:p w:rsidR="00711CC7" w:rsidRDefault="00711CC7" w:rsidP="002800AF">
      <w:pPr>
        <w:pStyle w:val="NormalWeb"/>
        <w:spacing w:before="0" w:beforeAutospacing="0" w:after="0" w:afterAutospacing="0"/>
        <w:jc w:val="both"/>
        <w:rPr>
          <w:bCs/>
        </w:rPr>
      </w:pPr>
    </w:p>
    <w:p w:rsidR="0022368B" w:rsidRDefault="00711CC7" w:rsidP="002800AF">
      <w:pPr>
        <w:pStyle w:val="NormalWeb"/>
        <w:spacing w:before="0" w:beforeAutospacing="0" w:after="0" w:afterAutospacing="0"/>
        <w:jc w:val="both"/>
        <w:rPr>
          <w:b/>
          <w:bCs/>
        </w:rPr>
      </w:pPr>
      <w:r>
        <w:rPr>
          <w:b/>
          <w:bCs/>
        </w:rPr>
        <w:t>2.5</w:t>
      </w:r>
      <w:r>
        <w:rPr>
          <w:b/>
          <w:bCs/>
        </w:rPr>
        <w:tab/>
      </w:r>
      <w:r w:rsidR="00CE7628" w:rsidRPr="00E35AB0">
        <w:rPr>
          <w:b/>
          <w:bCs/>
        </w:rPr>
        <w:t>Meaning of Electoral Laws</w:t>
      </w:r>
      <w:r>
        <w:rPr>
          <w:b/>
          <w:bCs/>
        </w:rPr>
        <w:t xml:space="preserve"> within the Nigerian context</w:t>
      </w:r>
    </w:p>
    <w:p w:rsidR="0022368B" w:rsidRDefault="00CE7628" w:rsidP="002800AF">
      <w:pPr>
        <w:pStyle w:val="NormalWeb"/>
        <w:spacing w:before="0" w:beforeAutospacing="0" w:after="0" w:afterAutospacing="0"/>
        <w:jc w:val="both"/>
      </w:pPr>
      <w:r w:rsidRPr="00E35AB0">
        <w:rPr>
          <w:bCs/>
        </w:rPr>
        <w:t>Nigerian Electoral Laws</w:t>
      </w:r>
      <w:r w:rsidRPr="00E35AB0">
        <w:t xml:space="preserve"> refer to the body of laws that regulate the conduct of elections in Nigeria. These laws are designed to ensure that elections are </w:t>
      </w:r>
      <w:r w:rsidRPr="00E35AB0">
        <w:lastRenderedPageBreak/>
        <w:t>free, fair, and transparent, protecting the integrity of the electoral process while safeguarding the democratic rights of citizens. The primary aim of these laws is to provide a legal framework for the administration of elections, including the qualifications for candidacy</w:t>
      </w:r>
      <w:r w:rsidR="00407B19">
        <w:t>.</w:t>
      </w:r>
      <w:r w:rsidRPr="00E35AB0">
        <w:t xml:space="preserve"> Nigerian Electoral Laws are codified in several statutes, including the </w:t>
      </w:r>
      <w:r w:rsidRPr="00E35AB0">
        <w:rPr>
          <w:bCs/>
        </w:rPr>
        <w:t>Constitution of the Federal Republic of Nigeria 1999 (as amended)</w:t>
      </w:r>
      <w:r w:rsidRPr="00E35AB0">
        <w:t xml:space="preserve">, the </w:t>
      </w:r>
      <w:r w:rsidRPr="00E35AB0">
        <w:rPr>
          <w:bCs/>
        </w:rPr>
        <w:t>Electoral Act 2022</w:t>
      </w:r>
      <w:r w:rsidRPr="00E35AB0">
        <w:t xml:space="preserve">, and various court judgments that interpret these laws. These laws are enforced by the </w:t>
      </w:r>
      <w:r w:rsidRPr="00E35AB0">
        <w:rPr>
          <w:bCs/>
        </w:rPr>
        <w:t>Independent National Electoral Commission (INEC)</w:t>
      </w:r>
      <w:r w:rsidRPr="00E35AB0">
        <w:t xml:space="preserve"> and the judiciary, which plays a crucial role in addressing electoral malpractices and disputes. We shall examine these laws.</w:t>
      </w:r>
    </w:p>
    <w:p w:rsidR="00711CC7" w:rsidRDefault="00711CC7" w:rsidP="002800AF">
      <w:pPr>
        <w:pStyle w:val="NormalWeb"/>
        <w:spacing w:before="0" w:beforeAutospacing="0" w:after="0" w:afterAutospacing="0"/>
        <w:jc w:val="both"/>
      </w:pPr>
    </w:p>
    <w:p w:rsidR="0022368B" w:rsidRDefault="00CE7628" w:rsidP="00711CC7">
      <w:pPr>
        <w:pStyle w:val="NormalWeb"/>
        <w:numPr>
          <w:ilvl w:val="0"/>
          <w:numId w:val="1"/>
        </w:numPr>
        <w:spacing w:before="0" w:beforeAutospacing="0" w:after="0" w:afterAutospacing="0"/>
        <w:ind w:left="648"/>
        <w:jc w:val="both"/>
        <w:rPr>
          <w:b/>
          <w:bCs/>
        </w:rPr>
      </w:pPr>
      <w:r w:rsidRPr="00E35AB0">
        <w:rPr>
          <w:b/>
          <w:bCs/>
        </w:rPr>
        <w:t>The Constitution of the Federal Republic of Nigeria 1999 (as amended)</w:t>
      </w:r>
    </w:p>
    <w:p w:rsidR="00711CC7" w:rsidRDefault="00CE7628" w:rsidP="002800AF">
      <w:pPr>
        <w:pStyle w:val="NormalWeb"/>
        <w:spacing w:before="0" w:beforeAutospacing="0" w:after="0" w:afterAutospacing="0"/>
        <w:jc w:val="both"/>
      </w:pPr>
      <w:r w:rsidRPr="00E35AB0">
        <w:t xml:space="preserve">The </w:t>
      </w:r>
      <w:r w:rsidRPr="00E35AB0">
        <w:rPr>
          <w:bCs/>
        </w:rPr>
        <w:t>Constitution</w:t>
      </w:r>
      <w:r w:rsidRPr="00E35AB0">
        <w:rPr>
          <w:rStyle w:val="FootnoteReference"/>
          <w:bCs/>
        </w:rPr>
        <w:footnoteReference w:id="20"/>
      </w:r>
      <w:r w:rsidRPr="00E35AB0">
        <w:t xml:space="preserve"> is the supreme law of Nigeria, and it provides the foundation for all electoral processes in the country. It defines the fundamental rights of citizens, including the right to vote and be voted for, and sets out the framework for the conduct of elections, the qualifications and disqualifications of candidates, and the role of the electoral body.</w:t>
      </w:r>
      <w:r w:rsidRPr="00E35AB0">
        <w:rPr>
          <w:rStyle w:val="FootnoteReference"/>
        </w:rPr>
        <w:footnoteReference w:id="21"/>
      </w:r>
      <w:r w:rsidRPr="00E35AB0">
        <w:rPr>
          <w:bCs/>
        </w:rPr>
        <w:t xml:space="preserve"> </w:t>
      </w:r>
      <w:r w:rsidRPr="00E35AB0">
        <w:t xml:space="preserve"> </w:t>
      </w:r>
    </w:p>
    <w:p w:rsidR="00711CC7" w:rsidRDefault="00711CC7" w:rsidP="002800AF">
      <w:pPr>
        <w:pStyle w:val="NormalWeb"/>
        <w:spacing w:before="0" w:beforeAutospacing="0" w:after="0" w:afterAutospacing="0"/>
        <w:jc w:val="both"/>
        <w:rPr>
          <w:b/>
          <w:bCs/>
        </w:rPr>
      </w:pPr>
    </w:p>
    <w:p w:rsidR="00CE7628" w:rsidRPr="00711CC7" w:rsidRDefault="00CE7628" w:rsidP="00711CC7">
      <w:pPr>
        <w:pStyle w:val="NormalWeb"/>
        <w:numPr>
          <w:ilvl w:val="0"/>
          <w:numId w:val="1"/>
        </w:numPr>
        <w:spacing w:before="0" w:beforeAutospacing="0" w:after="0" w:afterAutospacing="0"/>
        <w:ind w:left="648"/>
        <w:jc w:val="both"/>
      </w:pPr>
      <w:r w:rsidRPr="00E35AB0">
        <w:rPr>
          <w:b/>
          <w:bCs/>
        </w:rPr>
        <w:t>The Electoral Act 2022</w:t>
      </w:r>
    </w:p>
    <w:p w:rsidR="0022368B" w:rsidRDefault="00CE7628" w:rsidP="002800AF">
      <w:pPr>
        <w:spacing w:after="0" w:line="240" w:lineRule="auto"/>
        <w:jc w:val="both"/>
        <w:rPr>
          <w:rFonts w:ascii="Times New Roman" w:eastAsia="Times New Roman" w:hAnsi="Times New Roman" w:cs="Times New Roman"/>
          <w:sz w:val="24"/>
          <w:szCs w:val="24"/>
        </w:rPr>
      </w:pPr>
      <w:r w:rsidRPr="00E35AB0">
        <w:rPr>
          <w:rFonts w:ascii="Times New Roman" w:eastAsia="Times New Roman" w:hAnsi="Times New Roman" w:cs="Times New Roman"/>
          <w:sz w:val="24"/>
          <w:szCs w:val="24"/>
        </w:rPr>
        <w:t xml:space="preserve">The </w:t>
      </w:r>
      <w:r w:rsidRPr="00E35AB0">
        <w:rPr>
          <w:rFonts w:ascii="Times New Roman" w:eastAsia="Times New Roman" w:hAnsi="Times New Roman" w:cs="Times New Roman"/>
          <w:bCs/>
          <w:sz w:val="24"/>
          <w:szCs w:val="24"/>
        </w:rPr>
        <w:t>Electoral Act 2022</w:t>
      </w:r>
      <w:r w:rsidRPr="00E35AB0">
        <w:rPr>
          <w:rFonts w:ascii="Times New Roman" w:eastAsia="Times New Roman" w:hAnsi="Times New Roman" w:cs="Times New Roman"/>
          <w:sz w:val="24"/>
          <w:szCs w:val="24"/>
        </w:rPr>
        <w:t xml:space="preserve"> is the principal statute governing the administration of elections in Nigeria. It provides the legal framework for the registration of voters, the conduct of political parties, the regulation of campaign finance, the role of INEC, and the resolution of electoral disputes. The Act also provides penalties for electoral offences such as rigging, violence, and vote-buying. In </w:t>
      </w:r>
      <w:r w:rsidRPr="00E35AB0">
        <w:rPr>
          <w:rFonts w:ascii="Times New Roman" w:eastAsia="Times New Roman" w:hAnsi="Times New Roman" w:cs="Times New Roman"/>
          <w:bCs/>
          <w:i/>
          <w:sz w:val="24"/>
          <w:szCs w:val="24"/>
        </w:rPr>
        <w:t>Action Congress v INEC</w:t>
      </w:r>
      <w:r w:rsidRPr="00E35AB0">
        <w:rPr>
          <w:rFonts w:ascii="Times New Roman" w:eastAsia="Times New Roman" w:hAnsi="Times New Roman" w:cs="Times New Roman"/>
          <w:bCs/>
          <w:sz w:val="24"/>
          <w:szCs w:val="24"/>
        </w:rPr>
        <w:t>,</w:t>
      </w:r>
      <w:r w:rsidRPr="00E35AB0">
        <w:rPr>
          <w:rStyle w:val="FootnoteReference"/>
          <w:rFonts w:ascii="Times New Roman" w:eastAsia="Times New Roman" w:hAnsi="Times New Roman" w:cs="Times New Roman"/>
          <w:bCs/>
          <w:sz w:val="24"/>
          <w:szCs w:val="24"/>
        </w:rPr>
        <w:footnoteReference w:id="22"/>
      </w:r>
      <w:r w:rsidRPr="00E35AB0">
        <w:rPr>
          <w:rFonts w:ascii="Times New Roman" w:eastAsia="Times New Roman" w:hAnsi="Times New Roman" w:cs="Times New Roman"/>
          <w:bCs/>
          <w:sz w:val="24"/>
          <w:szCs w:val="24"/>
        </w:rPr>
        <w:t xml:space="preserve"> t</w:t>
      </w:r>
      <w:r w:rsidRPr="00E35AB0">
        <w:rPr>
          <w:rFonts w:ascii="Times New Roman" w:eastAsia="Times New Roman" w:hAnsi="Times New Roman" w:cs="Times New Roman"/>
          <w:sz w:val="24"/>
          <w:szCs w:val="24"/>
        </w:rPr>
        <w:t xml:space="preserve">he Action Congress challenged </w:t>
      </w:r>
      <w:r w:rsidRPr="00E35AB0">
        <w:rPr>
          <w:rFonts w:ascii="Times New Roman" w:eastAsia="Times New Roman" w:hAnsi="Times New Roman" w:cs="Times New Roman"/>
          <w:sz w:val="24"/>
          <w:szCs w:val="24"/>
        </w:rPr>
        <w:lastRenderedPageBreak/>
        <w:t xml:space="preserve">the decision of INEC to disqualify certain candidates on the grounds of non-compliance with the party’s internal nomination procedures. The court held that INEC must adhere to the guidelines established under the Electoral Act regarding candidate nominations, reaffirming that INEC cannot impose additional conditions beyond those provided by law. This case underscores the importance of strict compliance with the provisions of the </w:t>
      </w:r>
      <w:r w:rsidRPr="00E35AB0">
        <w:rPr>
          <w:rFonts w:ascii="Times New Roman" w:eastAsia="Times New Roman" w:hAnsi="Times New Roman" w:cs="Times New Roman"/>
          <w:bCs/>
          <w:sz w:val="24"/>
          <w:szCs w:val="24"/>
        </w:rPr>
        <w:t>Electoral Act</w:t>
      </w:r>
      <w:r w:rsidRPr="00E35AB0">
        <w:rPr>
          <w:rFonts w:ascii="Times New Roman" w:eastAsia="Times New Roman" w:hAnsi="Times New Roman" w:cs="Times New Roman"/>
          <w:sz w:val="24"/>
          <w:szCs w:val="24"/>
        </w:rPr>
        <w:t xml:space="preserve"> in the nomination of candidates by political parties.</w:t>
      </w:r>
    </w:p>
    <w:p w:rsidR="00711CC7" w:rsidRDefault="00711CC7" w:rsidP="002800AF">
      <w:pPr>
        <w:spacing w:after="0" w:line="240" w:lineRule="auto"/>
        <w:jc w:val="both"/>
        <w:rPr>
          <w:rFonts w:ascii="Times New Roman" w:eastAsia="Times New Roman" w:hAnsi="Times New Roman" w:cs="Times New Roman"/>
          <w:sz w:val="24"/>
          <w:szCs w:val="24"/>
        </w:rPr>
      </w:pPr>
    </w:p>
    <w:p w:rsidR="0022368B" w:rsidRPr="0022368B" w:rsidRDefault="00CE7628" w:rsidP="00711CC7">
      <w:pPr>
        <w:pStyle w:val="ListParagraph"/>
        <w:numPr>
          <w:ilvl w:val="0"/>
          <w:numId w:val="1"/>
        </w:numPr>
        <w:spacing w:after="0" w:line="240" w:lineRule="auto"/>
        <w:ind w:left="648"/>
        <w:jc w:val="both"/>
        <w:rPr>
          <w:rFonts w:ascii="Times New Roman" w:eastAsia="Times New Roman" w:hAnsi="Times New Roman" w:cs="Times New Roman"/>
          <w:b/>
          <w:bCs/>
          <w:sz w:val="24"/>
          <w:szCs w:val="24"/>
        </w:rPr>
      </w:pPr>
      <w:r w:rsidRPr="0022368B">
        <w:rPr>
          <w:rFonts w:ascii="Times New Roman" w:eastAsia="Times New Roman" w:hAnsi="Times New Roman" w:cs="Times New Roman"/>
          <w:b/>
          <w:bCs/>
          <w:sz w:val="24"/>
          <w:szCs w:val="24"/>
        </w:rPr>
        <w:t>INEC Guidelines and Regulations</w:t>
      </w:r>
    </w:p>
    <w:p w:rsidR="0022368B" w:rsidRDefault="00CE7628" w:rsidP="002800AF">
      <w:pPr>
        <w:spacing w:after="0" w:line="240" w:lineRule="auto"/>
        <w:jc w:val="both"/>
        <w:rPr>
          <w:rFonts w:ascii="Times New Roman" w:eastAsia="Times New Roman" w:hAnsi="Times New Roman" w:cs="Times New Roman"/>
          <w:sz w:val="24"/>
          <w:szCs w:val="24"/>
        </w:rPr>
      </w:pPr>
      <w:r w:rsidRPr="0022368B">
        <w:rPr>
          <w:rFonts w:ascii="Times New Roman" w:eastAsia="Times New Roman" w:hAnsi="Times New Roman" w:cs="Times New Roman"/>
          <w:sz w:val="24"/>
          <w:szCs w:val="24"/>
        </w:rPr>
        <w:t xml:space="preserve">INEC, as the electoral umpire, is vested with the authority to make rules and regulations for the conduct of elections. These guidelines are not statutes but serve to supplement the </w:t>
      </w:r>
      <w:r w:rsidRPr="0022368B">
        <w:rPr>
          <w:rFonts w:ascii="Times New Roman" w:eastAsia="Times New Roman" w:hAnsi="Times New Roman" w:cs="Times New Roman"/>
          <w:bCs/>
          <w:sz w:val="24"/>
          <w:szCs w:val="24"/>
        </w:rPr>
        <w:t>Electoral Act</w:t>
      </w:r>
      <w:r w:rsidRPr="0022368B">
        <w:rPr>
          <w:rFonts w:ascii="Times New Roman" w:eastAsia="Times New Roman" w:hAnsi="Times New Roman" w:cs="Times New Roman"/>
          <w:sz w:val="24"/>
          <w:szCs w:val="24"/>
        </w:rPr>
        <w:t xml:space="preserve">. The guidelines detail the administrative processes for voter registration, conduct during campaigns, voting procedures, and the collation of results. INEC issues </w:t>
      </w:r>
      <w:r w:rsidRPr="0022368B">
        <w:rPr>
          <w:rFonts w:ascii="Times New Roman" w:eastAsia="Times New Roman" w:hAnsi="Times New Roman" w:cs="Times New Roman"/>
          <w:bCs/>
          <w:sz w:val="24"/>
          <w:szCs w:val="24"/>
        </w:rPr>
        <w:t>election guidelines</w:t>
      </w:r>
      <w:r w:rsidRPr="0022368B">
        <w:rPr>
          <w:rFonts w:ascii="Times New Roman" w:eastAsia="Times New Roman" w:hAnsi="Times New Roman" w:cs="Times New Roman"/>
          <w:sz w:val="24"/>
          <w:szCs w:val="24"/>
        </w:rPr>
        <w:t xml:space="preserve"> that outline how elections are to be conducted, including procedures for electronic accreditation and voting, ballot counting, and collation of results. In </w:t>
      </w:r>
      <w:r w:rsidRPr="0022368B">
        <w:rPr>
          <w:rFonts w:ascii="Times New Roman" w:eastAsia="Times New Roman" w:hAnsi="Times New Roman" w:cs="Times New Roman"/>
          <w:bCs/>
          <w:i/>
          <w:sz w:val="24"/>
          <w:szCs w:val="24"/>
        </w:rPr>
        <w:t xml:space="preserve">Hope </w:t>
      </w:r>
      <w:proofErr w:type="spellStart"/>
      <w:r w:rsidRPr="0022368B">
        <w:rPr>
          <w:rFonts w:ascii="Times New Roman" w:eastAsia="Times New Roman" w:hAnsi="Times New Roman" w:cs="Times New Roman"/>
          <w:bCs/>
          <w:i/>
          <w:sz w:val="24"/>
          <w:szCs w:val="24"/>
        </w:rPr>
        <w:t>Uzodinma</w:t>
      </w:r>
      <w:proofErr w:type="spellEnd"/>
      <w:r w:rsidRPr="0022368B">
        <w:rPr>
          <w:rFonts w:ascii="Times New Roman" w:eastAsia="Times New Roman" w:hAnsi="Times New Roman" w:cs="Times New Roman"/>
          <w:bCs/>
          <w:i/>
          <w:sz w:val="24"/>
          <w:szCs w:val="24"/>
        </w:rPr>
        <w:t xml:space="preserve"> v Emeka </w:t>
      </w:r>
      <w:proofErr w:type="spellStart"/>
      <w:r w:rsidRPr="0022368B">
        <w:rPr>
          <w:rFonts w:ascii="Times New Roman" w:eastAsia="Times New Roman" w:hAnsi="Times New Roman" w:cs="Times New Roman"/>
          <w:bCs/>
          <w:i/>
          <w:sz w:val="24"/>
          <w:szCs w:val="24"/>
        </w:rPr>
        <w:t>Ihedioha</w:t>
      </w:r>
      <w:proofErr w:type="spellEnd"/>
      <w:r w:rsidRPr="0022368B">
        <w:rPr>
          <w:rFonts w:ascii="Times New Roman" w:eastAsia="Times New Roman" w:hAnsi="Times New Roman" w:cs="Times New Roman"/>
          <w:bCs/>
          <w:i/>
          <w:sz w:val="24"/>
          <w:szCs w:val="24"/>
        </w:rPr>
        <w:t>,</w:t>
      </w:r>
      <w:r w:rsidRPr="00E35AB0">
        <w:rPr>
          <w:rStyle w:val="FootnoteReference"/>
          <w:rFonts w:ascii="Times New Roman" w:eastAsia="Times New Roman" w:hAnsi="Times New Roman" w:cs="Times New Roman"/>
          <w:bCs/>
          <w:sz w:val="24"/>
          <w:szCs w:val="24"/>
        </w:rPr>
        <w:footnoteReference w:id="23"/>
      </w:r>
      <w:r w:rsidRPr="0022368B">
        <w:rPr>
          <w:rFonts w:ascii="Times New Roman" w:eastAsia="Times New Roman" w:hAnsi="Times New Roman" w:cs="Times New Roman"/>
          <w:bCs/>
          <w:sz w:val="24"/>
          <w:szCs w:val="24"/>
        </w:rPr>
        <w:t xml:space="preserve"> </w:t>
      </w:r>
      <w:r w:rsidRPr="0022368B">
        <w:rPr>
          <w:rFonts w:ascii="Times New Roman" w:eastAsia="Times New Roman" w:hAnsi="Times New Roman" w:cs="Times New Roman"/>
          <w:sz w:val="24"/>
          <w:szCs w:val="24"/>
        </w:rPr>
        <w:t xml:space="preserve">Hope </w:t>
      </w:r>
      <w:proofErr w:type="spellStart"/>
      <w:r w:rsidRPr="0022368B">
        <w:rPr>
          <w:rFonts w:ascii="Times New Roman" w:eastAsia="Times New Roman" w:hAnsi="Times New Roman" w:cs="Times New Roman"/>
          <w:sz w:val="24"/>
          <w:szCs w:val="24"/>
        </w:rPr>
        <w:t>Uzodinma</w:t>
      </w:r>
      <w:proofErr w:type="spellEnd"/>
      <w:r w:rsidRPr="0022368B">
        <w:rPr>
          <w:rFonts w:ascii="Times New Roman" w:eastAsia="Times New Roman" w:hAnsi="Times New Roman" w:cs="Times New Roman"/>
          <w:sz w:val="24"/>
          <w:szCs w:val="24"/>
        </w:rPr>
        <w:t xml:space="preserve"> challenged the declaration of Emeka </w:t>
      </w:r>
      <w:proofErr w:type="spellStart"/>
      <w:r w:rsidRPr="0022368B">
        <w:rPr>
          <w:rFonts w:ascii="Times New Roman" w:eastAsia="Times New Roman" w:hAnsi="Times New Roman" w:cs="Times New Roman"/>
          <w:sz w:val="24"/>
          <w:szCs w:val="24"/>
        </w:rPr>
        <w:t>Ihedioha</w:t>
      </w:r>
      <w:proofErr w:type="spellEnd"/>
      <w:r w:rsidRPr="0022368B">
        <w:rPr>
          <w:rFonts w:ascii="Times New Roman" w:eastAsia="Times New Roman" w:hAnsi="Times New Roman" w:cs="Times New Roman"/>
          <w:sz w:val="24"/>
          <w:szCs w:val="24"/>
        </w:rPr>
        <w:t xml:space="preserve"> as the winner of the Imo State Governorship election, arguing that results from several polling units were unlawfully excluded from the final tally. The Supreme Court declared </w:t>
      </w:r>
      <w:proofErr w:type="spellStart"/>
      <w:r w:rsidRPr="0022368B">
        <w:rPr>
          <w:rFonts w:ascii="Times New Roman" w:eastAsia="Times New Roman" w:hAnsi="Times New Roman" w:cs="Times New Roman"/>
          <w:sz w:val="24"/>
          <w:szCs w:val="24"/>
        </w:rPr>
        <w:t>Uzodinma</w:t>
      </w:r>
      <w:proofErr w:type="spellEnd"/>
      <w:r w:rsidRPr="0022368B">
        <w:rPr>
          <w:rFonts w:ascii="Times New Roman" w:eastAsia="Times New Roman" w:hAnsi="Times New Roman" w:cs="Times New Roman"/>
          <w:sz w:val="24"/>
          <w:szCs w:val="24"/>
        </w:rPr>
        <w:t xml:space="preserve"> as the duly elected governor of Imo State after recognizing that the INEC guidelines were not adhered to in the collation of results. This case demonstrates that INEC guidelines, although not legislation, play a crucial role in determining the outcome of elections. Courts will intervene when these guidelines are violated, provided it affects the outcome of the election. </w:t>
      </w:r>
      <w:r w:rsidRPr="0022368B">
        <w:rPr>
          <w:rFonts w:ascii="Times New Roman" w:eastAsia="Times New Roman" w:hAnsi="Times New Roman" w:cs="Times New Roman"/>
          <w:bCs/>
          <w:sz w:val="24"/>
          <w:szCs w:val="24"/>
        </w:rPr>
        <w:t>INEC guidelines and regulations p</w:t>
      </w:r>
      <w:r w:rsidRPr="0022368B">
        <w:rPr>
          <w:rFonts w:ascii="Times New Roman" w:eastAsia="Times New Roman" w:hAnsi="Times New Roman" w:cs="Times New Roman"/>
          <w:sz w:val="24"/>
          <w:szCs w:val="24"/>
        </w:rPr>
        <w:t xml:space="preserve">rovide additional procedures to ensure transparent elections in line with the </w:t>
      </w:r>
      <w:r w:rsidRPr="0022368B">
        <w:rPr>
          <w:rFonts w:ascii="Times New Roman" w:eastAsia="Times New Roman" w:hAnsi="Times New Roman" w:cs="Times New Roman"/>
          <w:bCs/>
          <w:sz w:val="24"/>
          <w:szCs w:val="24"/>
        </w:rPr>
        <w:t>Electoral Act</w:t>
      </w:r>
      <w:r w:rsidRPr="0022368B">
        <w:rPr>
          <w:rFonts w:ascii="Times New Roman" w:eastAsia="Times New Roman" w:hAnsi="Times New Roman" w:cs="Times New Roman"/>
          <w:sz w:val="24"/>
          <w:szCs w:val="24"/>
        </w:rPr>
        <w:t>.</w:t>
      </w:r>
    </w:p>
    <w:p w:rsidR="00711CC7" w:rsidRDefault="00711CC7" w:rsidP="002800AF">
      <w:pPr>
        <w:spacing w:after="0" w:line="240" w:lineRule="auto"/>
        <w:jc w:val="both"/>
        <w:rPr>
          <w:rFonts w:ascii="Times New Roman" w:eastAsia="Times New Roman" w:hAnsi="Times New Roman" w:cs="Times New Roman"/>
          <w:sz w:val="24"/>
          <w:szCs w:val="24"/>
        </w:rPr>
      </w:pPr>
    </w:p>
    <w:p w:rsidR="0022368B" w:rsidRPr="0022368B" w:rsidRDefault="00CE7628" w:rsidP="00711CC7">
      <w:pPr>
        <w:pStyle w:val="ListParagraph"/>
        <w:numPr>
          <w:ilvl w:val="0"/>
          <w:numId w:val="1"/>
        </w:numPr>
        <w:spacing w:after="0" w:line="240" w:lineRule="auto"/>
        <w:ind w:left="648"/>
        <w:jc w:val="both"/>
        <w:rPr>
          <w:rFonts w:ascii="Times New Roman" w:eastAsia="Times New Roman" w:hAnsi="Times New Roman" w:cs="Times New Roman"/>
          <w:b/>
          <w:bCs/>
          <w:sz w:val="24"/>
          <w:szCs w:val="24"/>
        </w:rPr>
      </w:pPr>
      <w:r w:rsidRPr="0022368B">
        <w:rPr>
          <w:rFonts w:ascii="Times New Roman" w:eastAsia="Times New Roman" w:hAnsi="Times New Roman" w:cs="Times New Roman"/>
          <w:b/>
          <w:bCs/>
          <w:sz w:val="24"/>
          <w:szCs w:val="24"/>
        </w:rPr>
        <w:t>Judicial Interpretation and Electoral Jurisprudence</w:t>
      </w:r>
    </w:p>
    <w:p w:rsidR="00CE7628" w:rsidRDefault="00CE7628" w:rsidP="002800AF">
      <w:pPr>
        <w:spacing w:after="0" w:line="240" w:lineRule="auto"/>
        <w:jc w:val="both"/>
        <w:rPr>
          <w:rFonts w:ascii="Times New Roman" w:eastAsia="Times New Roman" w:hAnsi="Times New Roman" w:cs="Times New Roman"/>
          <w:sz w:val="24"/>
          <w:szCs w:val="24"/>
        </w:rPr>
      </w:pPr>
      <w:r w:rsidRPr="0022368B">
        <w:rPr>
          <w:rFonts w:ascii="Times New Roman" w:eastAsia="Times New Roman" w:hAnsi="Times New Roman" w:cs="Times New Roman"/>
          <w:sz w:val="24"/>
          <w:szCs w:val="24"/>
        </w:rPr>
        <w:lastRenderedPageBreak/>
        <w:t xml:space="preserve">The judiciary plays an essential role in interpreting electoral laws and resolving disputes that arise from elections. Judicial precedents shape the evolving nature of electoral law in Nigeria, as courts frequently adjudicate cases of electoral fraud, candidate disqualification, and improper conduct of elections. In </w:t>
      </w:r>
      <w:r w:rsidRPr="0022368B">
        <w:rPr>
          <w:rFonts w:ascii="Times New Roman" w:eastAsia="Times New Roman" w:hAnsi="Times New Roman" w:cs="Times New Roman"/>
          <w:bCs/>
          <w:i/>
          <w:sz w:val="24"/>
          <w:szCs w:val="24"/>
        </w:rPr>
        <w:t>Buhari v INEC,</w:t>
      </w:r>
      <w:r w:rsidRPr="00E35AB0">
        <w:rPr>
          <w:rStyle w:val="FootnoteReference"/>
          <w:rFonts w:ascii="Times New Roman" w:eastAsia="Times New Roman" w:hAnsi="Times New Roman" w:cs="Times New Roman"/>
          <w:bCs/>
          <w:sz w:val="24"/>
          <w:szCs w:val="24"/>
        </w:rPr>
        <w:footnoteReference w:id="24"/>
      </w:r>
      <w:r w:rsidRPr="0022368B">
        <w:rPr>
          <w:rFonts w:ascii="Times New Roman" w:eastAsia="Times New Roman" w:hAnsi="Times New Roman" w:cs="Times New Roman"/>
          <w:bCs/>
          <w:sz w:val="24"/>
          <w:szCs w:val="24"/>
        </w:rPr>
        <w:t xml:space="preserve"> </w:t>
      </w:r>
      <w:r w:rsidRPr="0022368B">
        <w:rPr>
          <w:rFonts w:ascii="Times New Roman" w:eastAsia="Times New Roman" w:hAnsi="Times New Roman" w:cs="Times New Roman"/>
          <w:sz w:val="24"/>
          <w:szCs w:val="24"/>
        </w:rPr>
        <w:t xml:space="preserve">Muhammadu Buhari challenged the results of the 2007 presidential election, alleging widespread electoral malpractice, including vote rigging and non-compliance with the Electoral Act. The court dismissed the petition, ruling that Buhari’s legal team failed to provide sufficient evidence of substantial non-compliance with the law to annul the election. This case solidified the judicial requirement of proving </w:t>
      </w:r>
      <w:r w:rsidRPr="0022368B">
        <w:rPr>
          <w:rFonts w:ascii="Times New Roman" w:eastAsia="Times New Roman" w:hAnsi="Times New Roman" w:cs="Times New Roman"/>
          <w:bCs/>
          <w:sz w:val="24"/>
          <w:szCs w:val="24"/>
        </w:rPr>
        <w:t>substantial non-compliance</w:t>
      </w:r>
      <w:r w:rsidRPr="0022368B">
        <w:rPr>
          <w:rFonts w:ascii="Times New Roman" w:eastAsia="Times New Roman" w:hAnsi="Times New Roman" w:cs="Times New Roman"/>
          <w:sz w:val="24"/>
          <w:szCs w:val="24"/>
        </w:rPr>
        <w:t xml:space="preserve"> to invalidate an election. The courts are reluctant to nullify elections unless the petitioner can show that the irregularities affected the overall outcome.</w:t>
      </w:r>
    </w:p>
    <w:p w:rsidR="00400F37" w:rsidRDefault="00400F37" w:rsidP="002800AF">
      <w:pPr>
        <w:spacing w:after="0" w:line="240" w:lineRule="auto"/>
        <w:jc w:val="both"/>
        <w:rPr>
          <w:rFonts w:ascii="Times New Roman" w:eastAsia="Times New Roman" w:hAnsi="Times New Roman" w:cs="Times New Roman"/>
          <w:sz w:val="24"/>
          <w:szCs w:val="24"/>
        </w:rPr>
      </w:pPr>
    </w:p>
    <w:p w:rsidR="00400F37" w:rsidRPr="00E35AB0" w:rsidRDefault="00400F37" w:rsidP="00400F37">
      <w:pPr>
        <w:pStyle w:val="Heading3"/>
        <w:spacing w:before="0" w:beforeAutospacing="0" w:after="0" w:afterAutospacing="0"/>
        <w:jc w:val="both"/>
        <w:rPr>
          <w:color w:val="000000" w:themeColor="text1"/>
          <w:sz w:val="24"/>
          <w:szCs w:val="24"/>
        </w:rPr>
      </w:pPr>
      <w:r>
        <w:rPr>
          <w:color w:val="000000" w:themeColor="text1"/>
          <w:sz w:val="24"/>
          <w:szCs w:val="24"/>
        </w:rPr>
        <w:t>3.0</w:t>
      </w:r>
      <w:r>
        <w:rPr>
          <w:color w:val="000000" w:themeColor="text1"/>
          <w:sz w:val="24"/>
          <w:szCs w:val="24"/>
        </w:rPr>
        <w:tab/>
      </w:r>
      <w:r w:rsidRPr="00E35AB0">
        <w:rPr>
          <w:color w:val="000000" w:themeColor="text1"/>
          <w:sz w:val="24"/>
          <w:szCs w:val="24"/>
        </w:rPr>
        <w:t>Historical Background of Political Parties in Nigeria</w:t>
      </w:r>
    </w:p>
    <w:p w:rsidR="00400F37" w:rsidRPr="00E35AB0" w:rsidRDefault="00400F37" w:rsidP="00400F37">
      <w:pPr>
        <w:pStyle w:val="NormalWeb"/>
        <w:spacing w:before="0" w:beforeAutospacing="0" w:after="0" w:afterAutospacing="0"/>
        <w:jc w:val="both"/>
        <w:rPr>
          <w:color w:val="000000" w:themeColor="text1"/>
        </w:rPr>
      </w:pPr>
      <w:r w:rsidRPr="00E35AB0">
        <w:rPr>
          <w:color w:val="000000" w:themeColor="text1"/>
        </w:rPr>
        <w:t>Political parties in Nigeria have a rich and complex history</w:t>
      </w:r>
      <w:r>
        <w:rPr>
          <w:color w:val="000000" w:themeColor="text1"/>
        </w:rPr>
        <w:t>.</w:t>
      </w:r>
      <w:r w:rsidRPr="00E35AB0">
        <w:rPr>
          <w:color w:val="000000" w:themeColor="text1"/>
        </w:rPr>
        <w:t xml:space="preserve"> The development of political parties has evolved across four main periods</w:t>
      </w:r>
      <w:r>
        <w:rPr>
          <w:color w:val="000000" w:themeColor="text1"/>
        </w:rPr>
        <w:t>. These periods are</w:t>
      </w:r>
      <w:r w:rsidRPr="00E35AB0">
        <w:rPr>
          <w:color w:val="000000" w:themeColor="text1"/>
        </w:rPr>
        <w:t xml:space="preserve">: </w:t>
      </w:r>
    </w:p>
    <w:p w:rsidR="00400F37" w:rsidRDefault="00400F37" w:rsidP="00400F37">
      <w:pPr>
        <w:pStyle w:val="Heading4"/>
        <w:spacing w:before="0" w:beforeAutospacing="0" w:after="0" w:afterAutospacing="0"/>
        <w:jc w:val="both"/>
        <w:rPr>
          <w:color w:val="000000" w:themeColor="text1"/>
        </w:rPr>
      </w:pPr>
    </w:p>
    <w:p w:rsidR="00400F37" w:rsidRPr="00E35AB0" w:rsidRDefault="00400F37" w:rsidP="00400F37">
      <w:pPr>
        <w:pStyle w:val="Heading4"/>
        <w:spacing w:before="0" w:beforeAutospacing="0" w:after="0" w:afterAutospacing="0"/>
        <w:jc w:val="both"/>
        <w:rPr>
          <w:b w:val="0"/>
          <w:color w:val="000000" w:themeColor="text1"/>
        </w:rPr>
      </w:pPr>
      <w:r>
        <w:rPr>
          <w:rStyle w:val="Strong"/>
          <w:b/>
          <w:color w:val="000000" w:themeColor="text1"/>
        </w:rPr>
        <w:t>3.1</w:t>
      </w:r>
      <w:r>
        <w:rPr>
          <w:rStyle w:val="Strong"/>
          <w:b/>
          <w:color w:val="000000" w:themeColor="text1"/>
        </w:rPr>
        <w:tab/>
      </w:r>
      <w:r w:rsidRPr="00E35AB0">
        <w:rPr>
          <w:rStyle w:val="Strong"/>
          <w:b/>
          <w:color w:val="000000" w:themeColor="text1"/>
        </w:rPr>
        <w:t>Pre-Independence Era (1923-1960)</w:t>
      </w:r>
    </w:p>
    <w:p w:rsidR="00400F37" w:rsidRDefault="00400F37" w:rsidP="00400F37">
      <w:pPr>
        <w:pStyle w:val="NormalWeb"/>
        <w:spacing w:before="0" w:beforeAutospacing="0" w:after="0" w:afterAutospacing="0"/>
        <w:jc w:val="both"/>
        <w:rPr>
          <w:color w:val="000000" w:themeColor="text1"/>
        </w:rPr>
      </w:pPr>
      <w:r w:rsidRPr="00E35AB0">
        <w:rPr>
          <w:color w:val="000000" w:themeColor="text1"/>
        </w:rPr>
        <w:t xml:space="preserve">The emergence of political parties in Nigeria dates back to the colonial era, specifically in 1923, with the formation of the </w:t>
      </w:r>
      <w:r w:rsidRPr="00E35AB0">
        <w:rPr>
          <w:rStyle w:val="Strong"/>
          <w:b w:val="0"/>
          <w:color w:val="000000" w:themeColor="text1"/>
        </w:rPr>
        <w:t>Nigerian National Democratic Party (NNDP)</w:t>
      </w:r>
      <w:r w:rsidRPr="00E35AB0">
        <w:rPr>
          <w:b/>
          <w:color w:val="000000" w:themeColor="text1"/>
        </w:rPr>
        <w:t>,</w:t>
      </w:r>
      <w:r w:rsidRPr="00E35AB0">
        <w:rPr>
          <w:color w:val="000000" w:themeColor="text1"/>
        </w:rPr>
        <w:t xml:space="preserve"> led by Herbert Macaulay. The NNDP was Nigeria's first political party and was primarily formed to represent the interests of </w:t>
      </w:r>
      <w:proofErr w:type="spellStart"/>
      <w:r w:rsidRPr="00E35AB0">
        <w:rPr>
          <w:color w:val="000000" w:themeColor="text1"/>
        </w:rPr>
        <w:t>Lagosians</w:t>
      </w:r>
      <w:proofErr w:type="spellEnd"/>
      <w:r w:rsidRPr="00E35AB0">
        <w:rPr>
          <w:color w:val="000000" w:themeColor="text1"/>
        </w:rPr>
        <w:t xml:space="preserve"> in the colonial Legislative Council elections. The party's primary focus was on self-governance and resisting colonial policies that were deemed detrimental to the Nigerian people. The formation of political parties during this period was governed by colonial laws, including the </w:t>
      </w:r>
      <w:r w:rsidRPr="00E35AB0">
        <w:rPr>
          <w:rStyle w:val="Strong"/>
          <w:b w:val="0"/>
          <w:color w:val="000000" w:themeColor="text1"/>
        </w:rPr>
        <w:t>Clifford Constitution of 1922</w:t>
      </w:r>
      <w:r w:rsidRPr="00E35AB0">
        <w:rPr>
          <w:b/>
          <w:color w:val="000000" w:themeColor="text1"/>
        </w:rPr>
        <w:t>,</w:t>
      </w:r>
      <w:r w:rsidRPr="00E35AB0">
        <w:rPr>
          <w:color w:val="000000" w:themeColor="text1"/>
        </w:rPr>
        <w:t xml:space="preserve"> which introduced limited electoral participation for Africans in the Legislative Council. </w:t>
      </w:r>
    </w:p>
    <w:p w:rsidR="00400F37" w:rsidRPr="00E35AB0" w:rsidRDefault="00400F37" w:rsidP="00400F37">
      <w:pPr>
        <w:pStyle w:val="NormalWeb"/>
        <w:spacing w:before="0" w:beforeAutospacing="0" w:after="0" w:afterAutospacing="0"/>
        <w:jc w:val="both"/>
        <w:rPr>
          <w:color w:val="000000" w:themeColor="text1"/>
        </w:rPr>
      </w:pPr>
    </w:p>
    <w:p w:rsidR="00400F37" w:rsidRPr="00E35AB0" w:rsidRDefault="00400F37" w:rsidP="00400F37">
      <w:pPr>
        <w:pStyle w:val="Heading4"/>
        <w:spacing w:before="0" w:beforeAutospacing="0" w:after="0" w:afterAutospacing="0"/>
        <w:jc w:val="both"/>
        <w:rPr>
          <w:b w:val="0"/>
          <w:color w:val="000000" w:themeColor="text1"/>
        </w:rPr>
      </w:pPr>
      <w:r>
        <w:rPr>
          <w:color w:val="000000" w:themeColor="text1"/>
        </w:rPr>
        <w:t>3.</w:t>
      </w:r>
      <w:r w:rsidRPr="00E35AB0">
        <w:rPr>
          <w:color w:val="000000" w:themeColor="text1"/>
        </w:rPr>
        <w:t xml:space="preserve">2 </w:t>
      </w:r>
      <w:r w:rsidRPr="00E35AB0">
        <w:rPr>
          <w:rStyle w:val="Strong"/>
          <w:b/>
          <w:color w:val="000000" w:themeColor="text1"/>
        </w:rPr>
        <w:t>First Republic (1960-1966)</w:t>
      </w:r>
    </w:p>
    <w:p w:rsidR="00400F37" w:rsidRDefault="00400F37" w:rsidP="00400F37">
      <w:pPr>
        <w:pStyle w:val="NormalWeb"/>
        <w:spacing w:before="0" w:beforeAutospacing="0" w:after="0" w:afterAutospacing="0"/>
        <w:jc w:val="both"/>
        <w:rPr>
          <w:rStyle w:val="Strong"/>
          <w:color w:val="000000" w:themeColor="text1"/>
        </w:rPr>
      </w:pPr>
      <w:r w:rsidRPr="00E35AB0">
        <w:rPr>
          <w:color w:val="000000" w:themeColor="text1"/>
        </w:rPr>
        <w:t xml:space="preserve">Following Nigeria's independence in 1960, political parties became central to the country's nascent democracy. Three major parties dominated the political landscape during the First Republic: </w:t>
      </w:r>
      <w:proofErr w:type="gramStart"/>
      <w:r w:rsidRPr="00E35AB0">
        <w:rPr>
          <w:color w:val="000000" w:themeColor="text1"/>
        </w:rPr>
        <w:t>the</w:t>
      </w:r>
      <w:proofErr w:type="gramEnd"/>
      <w:r w:rsidRPr="00E35AB0">
        <w:rPr>
          <w:color w:val="000000" w:themeColor="text1"/>
        </w:rPr>
        <w:t xml:space="preserve"> </w:t>
      </w:r>
      <w:r w:rsidRPr="00E35AB0">
        <w:rPr>
          <w:rStyle w:val="Strong"/>
          <w:b w:val="0"/>
          <w:color w:val="000000" w:themeColor="text1"/>
        </w:rPr>
        <w:t>National Council of Nigeria and the Cameroons (NCNC)</w:t>
      </w:r>
      <w:r w:rsidRPr="00E35AB0">
        <w:rPr>
          <w:b/>
          <w:color w:val="000000" w:themeColor="text1"/>
        </w:rPr>
        <w:t xml:space="preserve">, </w:t>
      </w:r>
      <w:r w:rsidRPr="00E35AB0">
        <w:rPr>
          <w:color w:val="000000" w:themeColor="text1"/>
        </w:rPr>
        <w:t xml:space="preserve">the </w:t>
      </w:r>
      <w:r w:rsidRPr="00E35AB0">
        <w:rPr>
          <w:rStyle w:val="Strong"/>
          <w:b w:val="0"/>
          <w:color w:val="000000" w:themeColor="text1"/>
        </w:rPr>
        <w:t>Action Group (AG)</w:t>
      </w:r>
      <w:r w:rsidRPr="00E35AB0">
        <w:rPr>
          <w:b/>
          <w:color w:val="000000" w:themeColor="text1"/>
        </w:rPr>
        <w:t xml:space="preserve">, </w:t>
      </w:r>
      <w:r w:rsidRPr="00E35AB0">
        <w:rPr>
          <w:color w:val="000000" w:themeColor="text1"/>
        </w:rPr>
        <w:t>and the</w:t>
      </w:r>
      <w:r w:rsidRPr="00E35AB0">
        <w:rPr>
          <w:rStyle w:val="Strong"/>
        </w:rPr>
        <w:t xml:space="preserve"> </w:t>
      </w:r>
      <w:r w:rsidRPr="00E35AB0">
        <w:rPr>
          <w:rStyle w:val="Strong"/>
          <w:b w:val="0"/>
          <w:color w:val="000000" w:themeColor="text1"/>
        </w:rPr>
        <w:t>Northern People's Congress (NPC)</w:t>
      </w:r>
      <w:r w:rsidRPr="00E35AB0">
        <w:rPr>
          <w:b/>
          <w:color w:val="000000" w:themeColor="text1"/>
        </w:rPr>
        <w:t>.</w:t>
      </w:r>
      <w:r w:rsidRPr="00E35AB0">
        <w:rPr>
          <w:color w:val="000000" w:themeColor="text1"/>
        </w:rPr>
        <w:t xml:space="preserve"> These parties were regional in orientation and focused on ethnic and regional interests, which eventually contributed to political instability. The </w:t>
      </w:r>
      <w:r w:rsidRPr="00E35AB0">
        <w:rPr>
          <w:rStyle w:val="Strong"/>
          <w:b w:val="0"/>
          <w:color w:val="000000" w:themeColor="text1"/>
        </w:rPr>
        <w:t>Constitution</w:t>
      </w:r>
      <w:r w:rsidRPr="00E35AB0">
        <w:rPr>
          <w:rStyle w:val="FootnoteReference"/>
          <w:bCs/>
          <w:color w:val="000000" w:themeColor="text1"/>
        </w:rPr>
        <w:footnoteReference w:id="25"/>
      </w:r>
      <w:r w:rsidRPr="00E35AB0">
        <w:rPr>
          <w:rStyle w:val="Strong"/>
          <w:color w:val="000000" w:themeColor="text1"/>
        </w:rPr>
        <w:t xml:space="preserve"> </w:t>
      </w:r>
      <w:r w:rsidRPr="00E35AB0">
        <w:rPr>
          <w:color w:val="000000" w:themeColor="text1"/>
        </w:rPr>
        <w:t xml:space="preserve">and the </w:t>
      </w:r>
      <w:r w:rsidRPr="00E35AB0">
        <w:rPr>
          <w:rStyle w:val="Strong"/>
          <w:b w:val="0"/>
          <w:color w:val="000000" w:themeColor="text1"/>
        </w:rPr>
        <w:t>Electoral Act</w:t>
      </w:r>
      <w:r w:rsidRPr="00E35AB0">
        <w:rPr>
          <w:rStyle w:val="FootnoteReference"/>
          <w:bCs/>
          <w:color w:val="000000" w:themeColor="text1"/>
        </w:rPr>
        <w:footnoteReference w:id="26"/>
      </w:r>
      <w:r w:rsidRPr="00E35AB0">
        <w:rPr>
          <w:rStyle w:val="Strong"/>
          <w:color w:val="000000" w:themeColor="text1"/>
        </w:rPr>
        <w:t xml:space="preserve"> </w:t>
      </w:r>
      <w:r w:rsidRPr="00E35AB0">
        <w:rPr>
          <w:color w:val="000000" w:themeColor="text1"/>
        </w:rPr>
        <w:t xml:space="preserve">governed the operations of political parties and elections during this period. </w:t>
      </w:r>
      <w:r w:rsidRPr="00E35AB0">
        <w:rPr>
          <w:rStyle w:val="Strong"/>
          <w:b w:val="0"/>
          <w:color w:val="000000" w:themeColor="text1"/>
        </w:rPr>
        <w:t>Section 41 of the 1960 Constitution</w:t>
      </w:r>
      <w:r w:rsidRPr="00E35AB0">
        <w:rPr>
          <w:b/>
          <w:color w:val="000000" w:themeColor="text1"/>
        </w:rPr>
        <w:t xml:space="preserve"> </w:t>
      </w:r>
      <w:r w:rsidRPr="00E35AB0">
        <w:rPr>
          <w:color w:val="000000" w:themeColor="text1"/>
        </w:rPr>
        <w:t>provided for political participation, allowing political parties to contest elections and form the government.</w:t>
      </w:r>
      <w:r w:rsidRPr="00870FE1">
        <w:rPr>
          <w:rStyle w:val="FootnoteReference"/>
          <w:bCs/>
          <w:color w:val="000000" w:themeColor="text1"/>
        </w:rPr>
        <w:footnoteReference w:id="27"/>
      </w:r>
      <w:r w:rsidRPr="00870FE1">
        <w:rPr>
          <w:rStyle w:val="Strong"/>
          <w:color w:val="000000" w:themeColor="text1"/>
        </w:rPr>
        <w:t xml:space="preserve"> </w:t>
      </w:r>
    </w:p>
    <w:p w:rsidR="00400F37" w:rsidRPr="00E35AB0" w:rsidRDefault="00400F37" w:rsidP="00400F37">
      <w:pPr>
        <w:pStyle w:val="NormalWeb"/>
        <w:spacing w:before="0" w:beforeAutospacing="0" w:after="0" w:afterAutospacing="0"/>
        <w:jc w:val="both"/>
        <w:rPr>
          <w:color w:val="000000" w:themeColor="text1"/>
        </w:rPr>
      </w:pPr>
    </w:p>
    <w:p w:rsidR="00400F37" w:rsidRPr="00E35AB0" w:rsidRDefault="00400F37" w:rsidP="00400F37">
      <w:pPr>
        <w:pStyle w:val="Heading4"/>
        <w:spacing w:before="0" w:beforeAutospacing="0" w:after="0" w:afterAutospacing="0"/>
        <w:jc w:val="both"/>
        <w:rPr>
          <w:b w:val="0"/>
          <w:color w:val="000000" w:themeColor="text1"/>
        </w:rPr>
      </w:pPr>
      <w:r w:rsidRPr="00E35AB0">
        <w:rPr>
          <w:color w:val="000000" w:themeColor="text1"/>
        </w:rPr>
        <w:t>3.</w:t>
      </w:r>
      <w:r>
        <w:rPr>
          <w:color w:val="000000" w:themeColor="text1"/>
        </w:rPr>
        <w:t>3</w:t>
      </w:r>
      <w:r w:rsidRPr="00E35AB0">
        <w:rPr>
          <w:color w:val="000000" w:themeColor="text1"/>
        </w:rPr>
        <w:t xml:space="preserve"> </w:t>
      </w:r>
      <w:r w:rsidRPr="00E35AB0">
        <w:rPr>
          <w:rStyle w:val="Strong"/>
          <w:b/>
          <w:color w:val="000000" w:themeColor="text1"/>
        </w:rPr>
        <w:t>Military Rule and Suspension of Political Parties (1966-1999)</w:t>
      </w:r>
    </w:p>
    <w:p w:rsidR="00400F37" w:rsidRPr="00400F37" w:rsidRDefault="00400F37" w:rsidP="00400F37">
      <w:pPr>
        <w:pStyle w:val="NormalWeb"/>
        <w:spacing w:before="0" w:beforeAutospacing="0" w:after="0" w:afterAutospacing="0"/>
        <w:jc w:val="both"/>
        <w:rPr>
          <w:i/>
          <w:color w:val="000000" w:themeColor="text1"/>
        </w:rPr>
      </w:pPr>
      <w:r w:rsidRPr="00E35AB0">
        <w:rPr>
          <w:color w:val="000000" w:themeColor="text1"/>
        </w:rPr>
        <w:t>Military coups in 1966 ended the First Republic, leading to the suspension of political parties. The military regimes that followed</w:t>
      </w:r>
      <w:r w:rsidRPr="00E35AB0">
        <w:rPr>
          <w:rStyle w:val="FootnoteReference"/>
          <w:color w:val="000000" w:themeColor="text1"/>
        </w:rPr>
        <w:footnoteReference w:id="28"/>
      </w:r>
      <w:r w:rsidRPr="00E35AB0">
        <w:rPr>
          <w:color w:val="000000" w:themeColor="text1"/>
        </w:rPr>
        <w:t xml:space="preserve"> banned political parties, governing through military Decrees. During these periods, political activity was suppressed, and the legal frameworks for political parties were either suspended or strictly regulated. </w:t>
      </w:r>
      <w:r w:rsidRPr="00E35AB0">
        <w:rPr>
          <w:rStyle w:val="Strong"/>
          <w:b w:val="0"/>
          <w:color w:val="000000" w:themeColor="text1"/>
        </w:rPr>
        <w:t>Military Decree</w:t>
      </w:r>
      <w:r w:rsidRPr="00E35AB0">
        <w:rPr>
          <w:rStyle w:val="FootnoteReference"/>
          <w:bCs/>
          <w:color w:val="000000" w:themeColor="text1"/>
        </w:rPr>
        <w:footnoteReference w:id="29"/>
      </w:r>
      <w:r w:rsidRPr="00E35AB0">
        <w:rPr>
          <w:rStyle w:val="Strong"/>
          <w:color w:val="000000" w:themeColor="text1"/>
        </w:rPr>
        <w:t xml:space="preserve"> </w:t>
      </w:r>
      <w:r w:rsidRPr="00E35AB0">
        <w:rPr>
          <w:color w:val="000000" w:themeColor="text1"/>
        </w:rPr>
        <w:t xml:space="preserve">and subsequent Military Decrees suspended the operation of political parties, effectively ending political pluralism until the return to civilian rule. The </w:t>
      </w:r>
      <w:r w:rsidRPr="00E35AB0">
        <w:rPr>
          <w:rStyle w:val="Strong"/>
          <w:b w:val="0"/>
          <w:color w:val="000000" w:themeColor="text1"/>
        </w:rPr>
        <w:t>1979 Constitution</w:t>
      </w:r>
      <w:r w:rsidRPr="00E35AB0">
        <w:rPr>
          <w:color w:val="000000" w:themeColor="text1"/>
        </w:rPr>
        <w:t xml:space="preserve"> reintroduced political party participation in the run-up to the Second Republic.</w:t>
      </w:r>
      <w:r w:rsidRPr="00E35AB0">
        <w:rPr>
          <w:rStyle w:val="FootnoteReference"/>
          <w:bCs/>
          <w:color w:val="000000" w:themeColor="text1"/>
        </w:rPr>
        <w:footnoteReference w:id="30"/>
      </w:r>
    </w:p>
    <w:p w:rsidR="00400F37" w:rsidRDefault="00400F37" w:rsidP="00400F37">
      <w:pPr>
        <w:pStyle w:val="Heading4"/>
        <w:spacing w:before="0" w:beforeAutospacing="0" w:after="0" w:afterAutospacing="0"/>
        <w:jc w:val="both"/>
        <w:rPr>
          <w:color w:val="000000" w:themeColor="text1"/>
        </w:rPr>
      </w:pPr>
    </w:p>
    <w:p w:rsidR="00400F37" w:rsidRPr="00E35AB0" w:rsidRDefault="00400F37" w:rsidP="00400F37">
      <w:pPr>
        <w:pStyle w:val="Heading4"/>
        <w:spacing w:before="0" w:beforeAutospacing="0" w:after="0" w:afterAutospacing="0"/>
        <w:jc w:val="both"/>
        <w:rPr>
          <w:b w:val="0"/>
          <w:color w:val="000000" w:themeColor="text1"/>
        </w:rPr>
      </w:pPr>
      <w:r>
        <w:rPr>
          <w:color w:val="000000" w:themeColor="text1"/>
        </w:rPr>
        <w:t>3.</w:t>
      </w:r>
      <w:r w:rsidRPr="00E35AB0">
        <w:rPr>
          <w:color w:val="000000" w:themeColor="text1"/>
        </w:rPr>
        <w:t>4</w:t>
      </w:r>
      <w:r>
        <w:rPr>
          <w:color w:val="000000" w:themeColor="text1"/>
        </w:rPr>
        <w:t xml:space="preserve"> </w:t>
      </w:r>
      <w:r w:rsidRPr="00E35AB0">
        <w:rPr>
          <w:rStyle w:val="Strong"/>
          <w:b/>
          <w:color w:val="000000" w:themeColor="text1"/>
        </w:rPr>
        <w:t>The Second and Third Republics (1979-1993)</w:t>
      </w:r>
    </w:p>
    <w:p w:rsidR="00400F37" w:rsidRDefault="00400F37" w:rsidP="00400F37">
      <w:pPr>
        <w:pStyle w:val="NormalWeb"/>
        <w:spacing w:before="0" w:beforeAutospacing="0" w:after="0" w:afterAutospacing="0"/>
        <w:jc w:val="both"/>
        <w:rPr>
          <w:rStyle w:val="Strong"/>
          <w:color w:val="000000" w:themeColor="text1"/>
        </w:rPr>
      </w:pPr>
      <w:r w:rsidRPr="00E35AB0">
        <w:rPr>
          <w:color w:val="000000" w:themeColor="text1"/>
        </w:rPr>
        <w:lastRenderedPageBreak/>
        <w:t xml:space="preserve">Political parties were reintroduced during the Second Republic, with the </w:t>
      </w:r>
      <w:r w:rsidRPr="00E35AB0">
        <w:rPr>
          <w:rStyle w:val="Strong"/>
          <w:b w:val="0"/>
          <w:color w:val="000000" w:themeColor="text1"/>
        </w:rPr>
        <w:t>National Party of Nigeria (NPN)</w:t>
      </w:r>
      <w:r w:rsidRPr="00E35AB0">
        <w:rPr>
          <w:b/>
          <w:color w:val="000000" w:themeColor="text1"/>
        </w:rPr>
        <w:t xml:space="preserve">, </w:t>
      </w:r>
      <w:r w:rsidRPr="00E35AB0">
        <w:rPr>
          <w:color w:val="000000" w:themeColor="text1"/>
        </w:rPr>
        <w:t xml:space="preserve">the </w:t>
      </w:r>
      <w:r w:rsidRPr="00E35AB0">
        <w:rPr>
          <w:rStyle w:val="Strong"/>
          <w:b w:val="0"/>
          <w:color w:val="000000" w:themeColor="text1"/>
        </w:rPr>
        <w:t>Unity Party of Nigeria (UPN)</w:t>
      </w:r>
      <w:r w:rsidRPr="00E35AB0">
        <w:rPr>
          <w:b/>
          <w:color w:val="000000" w:themeColor="text1"/>
        </w:rPr>
        <w:t>,</w:t>
      </w:r>
      <w:r w:rsidRPr="00E35AB0">
        <w:rPr>
          <w:color w:val="000000" w:themeColor="text1"/>
        </w:rPr>
        <w:t xml:space="preserve"> and other parties dominating the political landscape. However, the Second Republic was short-lived due to another military coup in 1983. The </w:t>
      </w:r>
      <w:r w:rsidRPr="00E35AB0">
        <w:rPr>
          <w:rStyle w:val="Strong"/>
          <w:b w:val="0"/>
          <w:color w:val="000000" w:themeColor="text1"/>
        </w:rPr>
        <w:t>Third Republic</w:t>
      </w:r>
      <w:r w:rsidRPr="00E35AB0">
        <w:rPr>
          <w:color w:val="000000" w:themeColor="text1"/>
        </w:rPr>
        <w:t xml:space="preserve"> saw the establishment of two government-created political parties, the </w:t>
      </w:r>
      <w:r w:rsidRPr="00E35AB0">
        <w:rPr>
          <w:rStyle w:val="Strong"/>
          <w:b w:val="0"/>
          <w:color w:val="000000" w:themeColor="text1"/>
        </w:rPr>
        <w:t>Social Democratic Party (SDP)</w:t>
      </w:r>
      <w:r w:rsidRPr="00E35AB0">
        <w:rPr>
          <w:b/>
          <w:color w:val="000000" w:themeColor="text1"/>
        </w:rPr>
        <w:t xml:space="preserve"> </w:t>
      </w:r>
      <w:r w:rsidRPr="00E35AB0">
        <w:rPr>
          <w:color w:val="000000" w:themeColor="text1"/>
        </w:rPr>
        <w:t>and the</w:t>
      </w:r>
      <w:r w:rsidRPr="00E35AB0">
        <w:rPr>
          <w:b/>
          <w:color w:val="000000" w:themeColor="text1"/>
        </w:rPr>
        <w:t xml:space="preserve"> </w:t>
      </w:r>
      <w:r w:rsidRPr="00E35AB0">
        <w:rPr>
          <w:rStyle w:val="Strong"/>
          <w:b w:val="0"/>
          <w:color w:val="000000" w:themeColor="text1"/>
        </w:rPr>
        <w:t>National Republican Convention (NRC).</w:t>
      </w:r>
      <w:r w:rsidRPr="00E35AB0">
        <w:rPr>
          <w:rStyle w:val="FootnoteReference"/>
          <w:color w:val="000000" w:themeColor="text1"/>
        </w:rPr>
        <w:footnoteReference w:id="31"/>
      </w:r>
      <w:r w:rsidRPr="00E35AB0">
        <w:rPr>
          <w:b/>
          <w:color w:val="000000" w:themeColor="text1"/>
        </w:rPr>
        <w:t xml:space="preserve"> </w:t>
      </w:r>
      <w:r w:rsidRPr="00E35AB0">
        <w:rPr>
          <w:color w:val="000000" w:themeColor="text1"/>
        </w:rPr>
        <w:t xml:space="preserve">However, the annulment of the 1993 presidential election led to the collapse of the Third Republic. The </w:t>
      </w:r>
      <w:r w:rsidRPr="00E35AB0">
        <w:rPr>
          <w:rStyle w:val="Strong"/>
          <w:b w:val="0"/>
          <w:color w:val="000000" w:themeColor="text1"/>
        </w:rPr>
        <w:t>Constitution of the Federal Republic of Nigeria 1979</w:t>
      </w:r>
      <w:r w:rsidRPr="00E35AB0">
        <w:rPr>
          <w:color w:val="000000" w:themeColor="text1"/>
        </w:rPr>
        <w:t xml:space="preserve"> governed the political party system during the Second Republic</w:t>
      </w:r>
      <w:r w:rsidRPr="00E35AB0">
        <w:rPr>
          <w:rStyle w:val="FootnoteReference"/>
          <w:bCs/>
          <w:color w:val="000000" w:themeColor="text1"/>
        </w:rPr>
        <w:footnoteReference w:id="32"/>
      </w:r>
      <w:r w:rsidRPr="00E35AB0">
        <w:rPr>
          <w:rStyle w:val="Strong"/>
          <w:color w:val="000000" w:themeColor="text1"/>
        </w:rPr>
        <w:t xml:space="preserve"> </w:t>
      </w:r>
      <w:r>
        <w:rPr>
          <w:color w:val="000000" w:themeColor="text1"/>
        </w:rPr>
        <w:t>and</w:t>
      </w:r>
      <w:r w:rsidRPr="00E35AB0">
        <w:rPr>
          <w:color w:val="000000" w:themeColor="text1"/>
        </w:rPr>
        <w:t xml:space="preserve"> </w:t>
      </w:r>
      <w:r>
        <w:rPr>
          <w:color w:val="000000" w:themeColor="text1"/>
        </w:rPr>
        <w:t xml:space="preserve">the case of </w:t>
      </w:r>
      <w:proofErr w:type="spellStart"/>
      <w:r w:rsidRPr="00E35AB0">
        <w:rPr>
          <w:rStyle w:val="Strong"/>
          <w:b w:val="0"/>
          <w:i/>
          <w:color w:val="000000" w:themeColor="text1"/>
        </w:rPr>
        <w:t>Abiola</w:t>
      </w:r>
      <w:proofErr w:type="spellEnd"/>
      <w:r w:rsidRPr="00E35AB0">
        <w:rPr>
          <w:rStyle w:val="Strong"/>
          <w:b w:val="0"/>
          <w:i/>
          <w:color w:val="000000" w:themeColor="text1"/>
        </w:rPr>
        <w:t xml:space="preserve"> v FRN</w:t>
      </w:r>
      <w:r>
        <w:rPr>
          <w:rStyle w:val="Strong"/>
          <w:b w:val="0"/>
          <w:i/>
          <w:color w:val="000000" w:themeColor="text1"/>
        </w:rPr>
        <w:t>.</w:t>
      </w:r>
      <w:r w:rsidRPr="00E35AB0">
        <w:rPr>
          <w:rStyle w:val="FootnoteReference"/>
          <w:bCs/>
          <w:color w:val="000000" w:themeColor="text1"/>
        </w:rPr>
        <w:footnoteReference w:id="33"/>
      </w:r>
      <w:r w:rsidRPr="00E35AB0">
        <w:rPr>
          <w:rStyle w:val="Strong"/>
          <w:color w:val="000000" w:themeColor="text1"/>
        </w:rPr>
        <w:t xml:space="preserve"> </w:t>
      </w:r>
    </w:p>
    <w:p w:rsidR="00400F37" w:rsidRPr="00E35AB0" w:rsidRDefault="00400F37" w:rsidP="00400F37">
      <w:pPr>
        <w:pStyle w:val="NormalWeb"/>
        <w:spacing w:before="0" w:beforeAutospacing="0" w:after="0" w:afterAutospacing="0"/>
        <w:jc w:val="both"/>
        <w:rPr>
          <w:color w:val="000000" w:themeColor="text1"/>
        </w:rPr>
      </w:pPr>
    </w:p>
    <w:p w:rsidR="00400F37" w:rsidRPr="00E35AB0" w:rsidRDefault="00400F37" w:rsidP="00400F37">
      <w:pPr>
        <w:pStyle w:val="Heading4"/>
        <w:spacing w:before="0" w:beforeAutospacing="0" w:after="0" w:afterAutospacing="0"/>
        <w:jc w:val="both"/>
        <w:rPr>
          <w:b w:val="0"/>
          <w:color w:val="000000" w:themeColor="text1"/>
        </w:rPr>
      </w:pPr>
      <w:r>
        <w:rPr>
          <w:color w:val="000000" w:themeColor="text1"/>
        </w:rPr>
        <w:t>3.</w:t>
      </w:r>
      <w:r w:rsidRPr="00E35AB0">
        <w:rPr>
          <w:color w:val="000000" w:themeColor="text1"/>
        </w:rPr>
        <w:t xml:space="preserve">5 </w:t>
      </w:r>
      <w:r w:rsidRPr="00E35AB0">
        <w:rPr>
          <w:rStyle w:val="Strong"/>
          <w:b/>
          <w:color w:val="000000" w:themeColor="text1"/>
        </w:rPr>
        <w:t>Fourth Republic (1999-Present)</w:t>
      </w:r>
    </w:p>
    <w:p w:rsidR="00400F37" w:rsidRPr="00400F37" w:rsidRDefault="00400F37" w:rsidP="00400F37">
      <w:pPr>
        <w:pStyle w:val="NormalWeb"/>
        <w:spacing w:before="0" w:beforeAutospacing="0" w:after="0" w:afterAutospacing="0"/>
        <w:jc w:val="both"/>
        <w:rPr>
          <w:color w:val="000000" w:themeColor="text1"/>
        </w:rPr>
      </w:pPr>
      <w:r w:rsidRPr="00E35AB0">
        <w:rPr>
          <w:color w:val="000000" w:themeColor="text1"/>
        </w:rPr>
        <w:t xml:space="preserve">The return to democratic rule in 1999 ushered in the Fourth Republic, which saw the proliferation of political parties. The </w:t>
      </w:r>
      <w:r w:rsidRPr="00E35AB0">
        <w:rPr>
          <w:rStyle w:val="Strong"/>
          <w:b w:val="0"/>
          <w:color w:val="000000" w:themeColor="text1"/>
        </w:rPr>
        <w:t>Constitution of the Federal Republic of Nigeria 1999 (as amended)</w:t>
      </w:r>
      <w:r w:rsidRPr="00E35AB0">
        <w:rPr>
          <w:b/>
          <w:color w:val="000000" w:themeColor="text1"/>
        </w:rPr>
        <w:t xml:space="preserve"> </w:t>
      </w:r>
      <w:r w:rsidRPr="00E35AB0">
        <w:rPr>
          <w:color w:val="000000" w:themeColor="text1"/>
        </w:rPr>
        <w:t>and the</w:t>
      </w:r>
      <w:r w:rsidRPr="00E35AB0">
        <w:rPr>
          <w:b/>
          <w:color w:val="000000" w:themeColor="text1"/>
        </w:rPr>
        <w:t xml:space="preserve"> </w:t>
      </w:r>
      <w:r w:rsidRPr="00E35AB0">
        <w:rPr>
          <w:rStyle w:val="Strong"/>
          <w:b w:val="0"/>
          <w:color w:val="000000" w:themeColor="text1"/>
        </w:rPr>
        <w:t>Electoral Act 2022</w:t>
      </w:r>
      <w:r w:rsidRPr="00E35AB0">
        <w:rPr>
          <w:color w:val="000000" w:themeColor="text1"/>
        </w:rPr>
        <w:t xml:space="preserve"> provide the legal framework for the formation, registration, and operation of political parties. Since 1999, political parties have played a central role in Nigeria's democratic process, with the </w:t>
      </w:r>
      <w:r w:rsidRPr="00E35AB0">
        <w:rPr>
          <w:rStyle w:val="Strong"/>
          <w:b w:val="0"/>
          <w:color w:val="000000" w:themeColor="text1"/>
        </w:rPr>
        <w:t>People's Democratic Party (PDP)</w:t>
      </w:r>
      <w:r w:rsidRPr="00E35AB0">
        <w:rPr>
          <w:b/>
          <w:color w:val="000000" w:themeColor="text1"/>
        </w:rPr>
        <w:t xml:space="preserve">, </w:t>
      </w:r>
      <w:r w:rsidRPr="00870FE1">
        <w:rPr>
          <w:color w:val="000000" w:themeColor="text1"/>
        </w:rPr>
        <w:t>the</w:t>
      </w:r>
      <w:r w:rsidRPr="00E35AB0">
        <w:rPr>
          <w:b/>
          <w:color w:val="000000" w:themeColor="text1"/>
        </w:rPr>
        <w:t xml:space="preserve"> </w:t>
      </w:r>
      <w:r w:rsidRPr="00E35AB0">
        <w:rPr>
          <w:rStyle w:val="Strong"/>
          <w:b w:val="0"/>
          <w:color w:val="000000" w:themeColor="text1"/>
        </w:rPr>
        <w:t>All Progressives Congress (APC)</w:t>
      </w:r>
      <w:r w:rsidRPr="00E35AB0">
        <w:rPr>
          <w:b/>
          <w:color w:val="000000" w:themeColor="text1"/>
        </w:rPr>
        <w:t xml:space="preserve">, </w:t>
      </w:r>
      <w:r w:rsidRPr="00E35AB0">
        <w:rPr>
          <w:color w:val="000000" w:themeColor="text1"/>
        </w:rPr>
        <w:t>and other parties dominating the political space.</w:t>
      </w:r>
      <w:r w:rsidRPr="00E35AB0">
        <w:rPr>
          <w:rStyle w:val="Strong"/>
          <w:color w:val="000000" w:themeColor="text1"/>
        </w:rPr>
        <w:t xml:space="preserve"> </w:t>
      </w:r>
      <w:r w:rsidRPr="00870FE1">
        <w:rPr>
          <w:rStyle w:val="Strong"/>
          <w:b w:val="0"/>
          <w:color w:val="000000" w:themeColor="text1"/>
        </w:rPr>
        <w:t>Section 222</w:t>
      </w:r>
      <w:r w:rsidRPr="00E35AB0">
        <w:rPr>
          <w:rStyle w:val="FootnoteReference"/>
          <w:bCs/>
          <w:color w:val="000000" w:themeColor="text1"/>
        </w:rPr>
        <w:footnoteReference w:id="34"/>
      </w:r>
      <w:r w:rsidRPr="00E35AB0">
        <w:rPr>
          <w:color w:val="000000" w:themeColor="text1"/>
        </w:rPr>
        <w:t xml:space="preserve"> provides the legal requirements for the formation and registration of political parties. Section 82</w:t>
      </w:r>
      <w:r w:rsidRPr="00E35AB0">
        <w:rPr>
          <w:rStyle w:val="FootnoteReference"/>
          <w:color w:val="000000" w:themeColor="text1"/>
        </w:rPr>
        <w:footnoteReference w:id="35"/>
      </w:r>
      <w:r w:rsidRPr="00E35AB0">
        <w:rPr>
          <w:color w:val="000000" w:themeColor="text1"/>
        </w:rPr>
        <w:t xml:space="preserve"> regulates party primaries, placing an obligation on political parties to conduct transparent and democratic processes in nominating candidates. In </w:t>
      </w:r>
      <w:r w:rsidRPr="00E35AB0">
        <w:rPr>
          <w:rStyle w:val="Strong"/>
          <w:b w:val="0"/>
          <w:i/>
          <w:color w:val="000000" w:themeColor="text1"/>
        </w:rPr>
        <w:t>PDP v INEC</w:t>
      </w:r>
      <w:r w:rsidRPr="00E35AB0">
        <w:rPr>
          <w:rStyle w:val="Strong"/>
          <w:i/>
          <w:color w:val="000000" w:themeColor="text1"/>
        </w:rPr>
        <w:t>,</w:t>
      </w:r>
      <w:r w:rsidRPr="00E35AB0">
        <w:rPr>
          <w:rStyle w:val="FootnoteReference"/>
          <w:bCs/>
          <w:color w:val="000000" w:themeColor="text1"/>
        </w:rPr>
        <w:footnoteReference w:id="36"/>
      </w:r>
      <w:r w:rsidRPr="00E35AB0">
        <w:rPr>
          <w:rStyle w:val="Strong"/>
          <w:b w:val="0"/>
          <w:color w:val="000000" w:themeColor="text1"/>
        </w:rPr>
        <w:t xml:space="preserve"> the</w:t>
      </w:r>
      <w:r w:rsidRPr="00E35AB0">
        <w:rPr>
          <w:color w:val="000000" w:themeColor="text1"/>
        </w:rPr>
        <w:t xml:space="preserve"> case highlights the critical role of political parties in the electoral process and the legal challenges they face in adhering to party constitution.</w:t>
      </w:r>
    </w:p>
    <w:p w:rsidR="00400F37" w:rsidRPr="0022368B" w:rsidRDefault="00400F37" w:rsidP="002800AF">
      <w:pPr>
        <w:spacing w:after="0" w:line="240" w:lineRule="auto"/>
        <w:jc w:val="both"/>
        <w:rPr>
          <w:rFonts w:ascii="Times New Roman" w:eastAsia="Times New Roman" w:hAnsi="Times New Roman" w:cs="Times New Roman"/>
          <w:sz w:val="24"/>
          <w:szCs w:val="24"/>
        </w:rPr>
      </w:pPr>
    </w:p>
    <w:p w:rsidR="0076614E" w:rsidRPr="00E35AB0" w:rsidRDefault="00BC5AAA" w:rsidP="00400F37">
      <w:pPr>
        <w:pStyle w:val="Heading3"/>
        <w:spacing w:before="0" w:beforeAutospacing="0" w:after="0" w:afterAutospacing="0"/>
        <w:ind w:left="720" w:hanging="720"/>
        <w:jc w:val="both"/>
        <w:rPr>
          <w:color w:val="000000" w:themeColor="text1"/>
          <w:sz w:val="24"/>
          <w:szCs w:val="24"/>
        </w:rPr>
      </w:pPr>
      <w:r>
        <w:rPr>
          <w:color w:val="000000" w:themeColor="text1"/>
          <w:sz w:val="24"/>
          <w:szCs w:val="24"/>
        </w:rPr>
        <w:lastRenderedPageBreak/>
        <w:t>4</w:t>
      </w:r>
      <w:r w:rsidR="00400F37">
        <w:rPr>
          <w:color w:val="000000" w:themeColor="text1"/>
          <w:sz w:val="24"/>
          <w:szCs w:val="24"/>
        </w:rPr>
        <w:t>.0</w:t>
      </w:r>
      <w:r w:rsidR="00400F37">
        <w:rPr>
          <w:color w:val="000000" w:themeColor="text1"/>
          <w:sz w:val="24"/>
          <w:szCs w:val="24"/>
        </w:rPr>
        <w:tab/>
      </w:r>
      <w:r w:rsidR="0076614E" w:rsidRPr="00E35AB0">
        <w:rPr>
          <w:color w:val="000000" w:themeColor="text1"/>
          <w:sz w:val="24"/>
          <w:szCs w:val="24"/>
        </w:rPr>
        <w:t>Historical Background of the Role</w:t>
      </w:r>
      <w:r w:rsidR="00400F37">
        <w:rPr>
          <w:color w:val="000000" w:themeColor="text1"/>
          <w:sz w:val="24"/>
          <w:szCs w:val="24"/>
        </w:rPr>
        <w:t>s</w:t>
      </w:r>
      <w:r w:rsidR="0076614E" w:rsidRPr="00E35AB0">
        <w:rPr>
          <w:color w:val="000000" w:themeColor="text1"/>
          <w:sz w:val="24"/>
          <w:szCs w:val="24"/>
        </w:rPr>
        <w:t xml:space="preserve"> of a Legal Adviser to a Political Party in Nigeria</w:t>
      </w:r>
    </w:p>
    <w:p w:rsidR="0076614E" w:rsidRDefault="0076614E" w:rsidP="002800AF">
      <w:pPr>
        <w:pStyle w:val="NormalWeb"/>
        <w:spacing w:before="0" w:beforeAutospacing="0" w:after="0" w:afterAutospacing="0"/>
        <w:jc w:val="both"/>
        <w:rPr>
          <w:color w:val="000000" w:themeColor="text1"/>
        </w:rPr>
      </w:pPr>
      <w:r w:rsidRPr="00E35AB0">
        <w:rPr>
          <w:color w:val="000000" w:themeColor="text1"/>
        </w:rPr>
        <w:t>The role of a legal adviser to a political party in Nigeria has evolved in tandem with the country's legal and political development. Political parties in Nigeria, which predate the nation's independence, have always operated under various legal frameworks that require adherence to constitutional provisions and statutory regulations. As Nigeria transitioned from colonial rule to independence, and through several military and civilian regimes, political parties became more structured, necessitating the formalization of legal advisory roles to ensure compliance with laws governing elections, political participation, and internal party governance. We shall now examine the historical background of legal adviser in Nigeria democratic process.</w:t>
      </w:r>
    </w:p>
    <w:p w:rsidR="00400F37" w:rsidRPr="00E35AB0" w:rsidRDefault="00400F37" w:rsidP="002800AF">
      <w:pPr>
        <w:pStyle w:val="NormalWeb"/>
        <w:spacing w:before="0" w:beforeAutospacing="0" w:after="0" w:afterAutospacing="0"/>
        <w:jc w:val="both"/>
        <w:rPr>
          <w:color w:val="000000" w:themeColor="text1"/>
        </w:rPr>
      </w:pPr>
    </w:p>
    <w:p w:rsidR="0076614E" w:rsidRPr="00E35AB0" w:rsidRDefault="00BC5AAA" w:rsidP="002800AF">
      <w:pPr>
        <w:pStyle w:val="Heading4"/>
        <w:spacing w:before="0" w:beforeAutospacing="0" w:after="0" w:afterAutospacing="0"/>
        <w:jc w:val="both"/>
        <w:rPr>
          <w:color w:val="000000" w:themeColor="text1"/>
        </w:rPr>
      </w:pPr>
      <w:r>
        <w:rPr>
          <w:color w:val="000000" w:themeColor="text1"/>
        </w:rPr>
        <w:t>4</w:t>
      </w:r>
      <w:r w:rsidR="00400F37">
        <w:rPr>
          <w:color w:val="000000" w:themeColor="text1"/>
        </w:rPr>
        <w:t>.1</w:t>
      </w:r>
      <w:r w:rsidR="00400F37">
        <w:rPr>
          <w:color w:val="000000" w:themeColor="text1"/>
        </w:rPr>
        <w:tab/>
      </w:r>
      <w:r w:rsidR="0076614E" w:rsidRPr="00E35AB0">
        <w:rPr>
          <w:rStyle w:val="Strong"/>
          <w:b/>
          <w:color w:val="000000" w:themeColor="text1"/>
        </w:rPr>
        <w:t>Pre-Independence Period and Emergence of Political Parties</w:t>
      </w:r>
    </w:p>
    <w:p w:rsidR="00767BFA" w:rsidRDefault="0076614E" w:rsidP="002800AF">
      <w:pPr>
        <w:pStyle w:val="NormalWeb"/>
        <w:spacing w:before="0" w:beforeAutospacing="0" w:after="0" w:afterAutospacing="0"/>
        <w:jc w:val="both"/>
        <w:rPr>
          <w:rStyle w:val="Strong"/>
          <w:color w:val="000000" w:themeColor="text1"/>
        </w:rPr>
      </w:pPr>
      <w:r w:rsidRPr="00E35AB0">
        <w:rPr>
          <w:color w:val="000000" w:themeColor="text1"/>
        </w:rPr>
        <w:t>In the pre-independence period, political parties were nascent entities formed to represent various regional and ethnic interests in the struggle for self-governance. Legal advisory roles were largely informal, as these early parties had no formalized internal structures. The emergence of the Nigerian National Democratic Party (NNDP) in 1923, led by Herbert Macaulay, was among the first attempts to form a political party with a structured legal framework. However, legal advice during this period was more related to the colonial laws rather than formal party constitutions or electoral laws.</w:t>
      </w:r>
      <w:r w:rsidRPr="00E35AB0">
        <w:rPr>
          <w:rStyle w:val="FootnoteReference"/>
          <w:bCs/>
          <w:color w:val="000000" w:themeColor="text1"/>
        </w:rPr>
        <w:footnoteReference w:id="37"/>
      </w:r>
      <w:r w:rsidRPr="00E35AB0">
        <w:rPr>
          <w:rStyle w:val="Strong"/>
          <w:color w:val="000000" w:themeColor="text1"/>
        </w:rPr>
        <w:t xml:space="preserve"> </w:t>
      </w:r>
    </w:p>
    <w:p w:rsidR="00400F37" w:rsidRDefault="00400F37" w:rsidP="002800AF">
      <w:pPr>
        <w:pStyle w:val="NormalWeb"/>
        <w:spacing w:before="0" w:beforeAutospacing="0" w:after="0" w:afterAutospacing="0"/>
        <w:jc w:val="both"/>
        <w:rPr>
          <w:color w:val="000000" w:themeColor="text1"/>
        </w:rPr>
      </w:pPr>
    </w:p>
    <w:p w:rsidR="0076614E" w:rsidRPr="00E35AB0" w:rsidRDefault="00BC5AAA" w:rsidP="002800AF">
      <w:pPr>
        <w:pStyle w:val="NormalWeb"/>
        <w:spacing w:before="0" w:beforeAutospacing="0" w:after="0" w:afterAutospacing="0"/>
        <w:jc w:val="both"/>
        <w:rPr>
          <w:rStyle w:val="Strong"/>
          <w:bCs w:val="0"/>
          <w:color w:val="000000" w:themeColor="text1"/>
        </w:rPr>
      </w:pPr>
      <w:r>
        <w:rPr>
          <w:rStyle w:val="Strong"/>
          <w:color w:val="000000" w:themeColor="text1"/>
        </w:rPr>
        <w:t>4</w:t>
      </w:r>
      <w:r w:rsidR="00400F37">
        <w:rPr>
          <w:rStyle w:val="Strong"/>
          <w:color w:val="000000" w:themeColor="text1"/>
        </w:rPr>
        <w:t>.2</w:t>
      </w:r>
      <w:r w:rsidR="00400F37">
        <w:rPr>
          <w:rStyle w:val="Strong"/>
          <w:color w:val="000000" w:themeColor="text1"/>
        </w:rPr>
        <w:tab/>
      </w:r>
      <w:r w:rsidR="0076614E" w:rsidRPr="00E35AB0">
        <w:rPr>
          <w:rStyle w:val="Strong"/>
          <w:color w:val="000000" w:themeColor="text1"/>
        </w:rPr>
        <w:t>Post-Independence Era (1960-1966)</w:t>
      </w:r>
    </w:p>
    <w:p w:rsidR="0076614E" w:rsidRDefault="0076614E" w:rsidP="002800AF">
      <w:pPr>
        <w:pStyle w:val="NormalWeb"/>
        <w:spacing w:before="0" w:beforeAutospacing="0" w:after="0" w:afterAutospacing="0"/>
        <w:jc w:val="both"/>
        <w:rPr>
          <w:rStyle w:val="Strong"/>
          <w:color w:val="000000" w:themeColor="text1"/>
        </w:rPr>
      </w:pPr>
      <w:r w:rsidRPr="00E35AB0">
        <w:rPr>
          <w:color w:val="000000" w:themeColor="text1"/>
        </w:rPr>
        <w:t xml:space="preserve">After independence in 1960, political parties in Nigeria began to formalize their operations. The role of the legal adviser became crucial as political parties were now governed by Nigeria's constitution and emerging electoral laws. The </w:t>
      </w:r>
      <w:r w:rsidRPr="00E35AB0">
        <w:rPr>
          <w:rStyle w:val="Strong"/>
          <w:b w:val="0"/>
          <w:color w:val="000000" w:themeColor="text1"/>
        </w:rPr>
        <w:t>First Republic</w:t>
      </w:r>
      <w:r w:rsidRPr="00E35AB0">
        <w:rPr>
          <w:color w:val="000000" w:themeColor="text1"/>
        </w:rPr>
        <w:t xml:space="preserve"> saw major political parties like the National Council of Nigeria and the Cameroons (NCNC), the Action Group (AG), </w:t>
      </w:r>
      <w:r w:rsidRPr="00E35AB0">
        <w:rPr>
          <w:color w:val="000000" w:themeColor="text1"/>
        </w:rPr>
        <w:lastRenderedPageBreak/>
        <w:t xml:space="preserve">and the Northern People's Congress (NPC). These parties appoint legal advisers to interpret constitutional provisions, electoral laws, and assist in resolving internal disputes. In </w:t>
      </w:r>
      <w:proofErr w:type="spellStart"/>
      <w:r w:rsidRPr="00E35AB0">
        <w:rPr>
          <w:rStyle w:val="Strong"/>
          <w:b w:val="0"/>
          <w:i/>
          <w:color w:val="000000" w:themeColor="text1"/>
        </w:rPr>
        <w:t>Adegbenro</w:t>
      </w:r>
      <w:proofErr w:type="spellEnd"/>
      <w:r w:rsidRPr="00E35AB0">
        <w:rPr>
          <w:rStyle w:val="Strong"/>
          <w:b w:val="0"/>
          <w:i/>
          <w:color w:val="000000" w:themeColor="text1"/>
        </w:rPr>
        <w:t xml:space="preserve"> v Akintola</w:t>
      </w:r>
      <w:r w:rsidRPr="00E35AB0">
        <w:rPr>
          <w:rStyle w:val="Strong"/>
          <w:b w:val="0"/>
          <w:color w:val="000000" w:themeColor="text1"/>
        </w:rPr>
        <w:t>,</w:t>
      </w:r>
      <w:r w:rsidRPr="00E35AB0">
        <w:rPr>
          <w:rStyle w:val="FootnoteReference"/>
          <w:bCs/>
          <w:color w:val="000000" w:themeColor="text1"/>
        </w:rPr>
        <w:footnoteReference w:id="38"/>
      </w:r>
      <w:r w:rsidRPr="00E35AB0">
        <w:rPr>
          <w:rStyle w:val="Strong"/>
          <w:color w:val="000000" w:themeColor="text1"/>
        </w:rPr>
        <w:t xml:space="preserve"> </w:t>
      </w:r>
      <w:r w:rsidRPr="000E304E">
        <w:rPr>
          <w:rStyle w:val="Strong"/>
          <w:b w:val="0"/>
          <w:color w:val="000000" w:themeColor="text1"/>
        </w:rPr>
        <w:t>t</w:t>
      </w:r>
      <w:r w:rsidRPr="00E35AB0">
        <w:rPr>
          <w:color w:val="000000" w:themeColor="text1"/>
        </w:rPr>
        <w:t>he case involved a dispute within the Action Group (AG). Action Group (AG) was one of the major political parties during the First Republic. The party’s legal adviser played a significant role in interpreting party rules and constitutional provisions during the leadership crisis. The Privy Council upheld the removal of the Premier, which reflected the importance of sound legal advice in navigating political party crises. This case demonstrates the early role of legal advisers in resolving internal party disputes and interpreting party Constitutions</w:t>
      </w:r>
      <w:r w:rsidR="0072196F">
        <w:rPr>
          <w:color w:val="000000" w:themeColor="text1"/>
        </w:rPr>
        <w:t xml:space="preserve"> in line with the decision in</w:t>
      </w:r>
      <w:r w:rsidR="00767BFA">
        <w:rPr>
          <w:color w:val="000000" w:themeColor="text1"/>
        </w:rPr>
        <w:t xml:space="preserve"> </w:t>
      </w:r>
      <w:proofErr w:type="spellStart"/>
      <w:r w:rsidRPr="00E35AB0">
        <w:rPr>
          <w:rStyle w:val="Strong"/>
          <w:b w:val="0"/>
          <w:i/>
          <w:color w:val="000000" w:themeColor="text1"/>
        </w:rPr>
        <w:t>Lakanmi</w:t>
      </w:r>
      <w:proofErr w:type="spellEnd"/>
      <w:r w:rsidRPr="00E35AB0">
        <w:rPr>
          <w:rStyle w:val="Strong"/>
          <w:b w:val="0"/>
          <w:i/>
          <w:color w:val="000000" w:themeColor="text1"/>
        </w:rPr>
        <w:t xml:space="preserve"> v Att</w:t>
      </w:r>
      <w:r w:rsidR="00767BFA">
        <w:rPr>
          <w:rStyle w:val="Strong"/>
          <w:b w:val="0"/>
          <w:i/>
          <w:color w:val="000000" w:themeColor="text1"/>
        </w:rPr>
        <w:t>orney-General (Western Nigeria).</w:t>
      </w:r>
      <w:r w:rsidRPr="00E35AB0">
        <w:rPr>
          <w:rStyle w:val="FootnoteReference"/>
          <w:bCs/>
          <w:color w:val="000000" w:themeColor="text1"/>
        </w:rPr>
        <w:footnoteReference w:id="39"/>
      </w:r>
      <w:r w:rsidRPr="00E35AB0">
        <w:rPr>
          <w:rStyle w:val="Strong"/>
          <w:color w:val="000000" w:themeColor="text1"/>
        </w:rPr>
        <w:t xml:space="preserve">  </w:t>
      </w:r>
    </w:p>
    <w:p w:rsidR="00400F37" w:rsidRPr="00E35AB0" w:rsidRDefault="00400F37" w:rsidP="002800AF">
      <w:pPr>
        <w:pStyle w:val="NormalWeb"/>
        <w:spacing w:before="0" w:beforeAutospacing="0" w:after="0" w:afterAutospacing="0"/>
        <w:jc w:val="both"/>
        <w:rPr>
          <w:color w:val="000000" w:themeColor="text1"/>
        </w:rPr>
      </w:pPr>
    </w:p>
    <w:p w:rsidR="0076614E" w:rsidRPr="00E35AB0" w:rsidRDefault="00BC5AAA" w:rsidP="002800AF">
      <w:pPr>
        <w:pStyle w:val="Heading4"/>
        <w:spacing w:before="0" w:beforeAutospacing="0" w:after="0" w:afterAutospacing="0"/>
        <w:jc w:val="both"/>
        <w:rPr>
          <w:b w:val="0"/>
          <w:color w:val="000000" w:themeColor="text1"/>
        </w:rPr>
      </w:pPr>
      <w:r>
        <w:rPr>
          <w:color w:val="000000" w:themeColor="text1"/>
        </w:rPr>
        <w:t>4</w:t>
      </w:r>
      <w:r w:rsidR="00400F37">
        <w:rPr>
          <w:color w:val="000000" w:themeColor="text1"/>
        </w:rPr>
        <w:t>.</w:t>
      </w:r>
      <w:r w:rsidR="0076614E" w:rsidRPr="00E35AB0">
        <w:rPr>
          <w:color w:val="000000" w:themeColor="text1"/>
        </w:rPr>
        <w:t xml:space="preserve">3 </w:t>
      </w:r>
      <w:r w:rsidR="0076614E" w:rsidRPr="00E35AB0">
        <w:rPr>
          <w:rStyle w:val="Strong"/>
          <w:b/>
          <w:color w:val="000000" w:themeColor="text1"/>
        </w:rPr>
        <w:t>Military Rule and the Decline of Political Parties (1966-1999)</w:t>
      </w:r>
    </w:p>
    <w:p w:rsidR="0076614E" w:rsidRDefault="0076614E" w:rsidP="002800AF">
      <w:pPr>
        <w:pStyle w:val="NormalWeb"/>
        <w:spacing w:before="0" w:beforeAutospacing="0" w:after="0" w:afterAutospacing="0"/>
        <w:jc w:val="both"/>
        <w:rPr>
          <w:rStyle w:val="Strong"/>
          <w:color w:val="000000" w:themeColor="text1"/>
        </w:rPr>
      </w:pPr>
      <w:r w:rsidRPr="00E35AB0">
        <w:rPr>
          <w:color w:val="000000" w:themeColor="text1"/>
        </w:rPr>
        <w:t>The role of political parties was suspended during military rule</w:t>
      </w:r>
      <w:r w:rsidRPr="00E35AB0">
        <w:rPr>
          <w:rStyle w:val="FootnoteReference"/>
          <w:color w:val="000000" w:themeColor="text1"/>
        </w:rPr>
        <w:footnoteReference w:id="40"/>
      </w:r>
      <w:r w:rsidRPr="00E35AB0">
        <w:rPr>
          <w:color w:val="000000" w:themeColor="text1"/>
        </w:rPr>
        <w:t xml:space="preserve"> which severely limited the formal functions of legal advisers. Political parties were banned, and military Decrees governed the country. However, the role of legal advisers re-emerged during periods of transition from military to civilian rule, particularly during the drafting of new Constitutions in 1979 and 1999. In </w:t>
      </w:r>
      <w:r w:rsidRPr="00E35AB0">
        <w:rPr>
          <w:rStyle w:val="Strong"/>
          <w:b w:val="0"/>
          <w:i/>
          <w:color w:val="000000" w:themeColor="text1"/>
        </w:rPr>
        <w:t>Awolowo v Shagari,</w:t>
      </w:r>
      <w:r w:rsidRPr="00E35AB0">
        <w:rPr>
          <w:rStyle w:val="FootnoteReference"/>
          <w:bCs/>
          <w:color w:val="000000" w:themeColor="text1"/>
        </w:rPr>
        <w:footnoteReference w:id="41"/>
      </w:r>
      <w:r w:rsidRPr="00E35AB0">
        <w:rPr>
          <w:rStyle w:val="Strong"/>
          <w:i/>
          <w:color w:val="000000" w:themeColor="text1"/>
        </w:rPr>
        <w:t xml:space="preserve"> </w:t>
      </w:r>
      <w:r w:rsidRPr="00E35AB0">
        <w:rPr>
          <w:rStyle w:val="Strong"/>
          <w:b w:val="0"/>
          <w:color w:val="000000" w:themeColor="text1"/>
        </w:rPr>
        <w:t>which</w:t>
      </w:r>
      <w:r w:rsidRPr="00E35AB0">
        <w:rPr>
          <w:rStyle w:val="Strong"/>
          <w:i/>
          <w:color w:val="000000" w:themeColor="text1"/>
        </w:rPr>
        <w:t xml:space="preserve"> </w:t>
      </w:r>
      <w:r w:rsidRPr="00E35AB0">
        <w:rPr>
          <w:color w:val="000000" w:themeColor="text1"/>
        </w:rPr>
        <w:t xml:space="preserve">arose after the 1979 presidential election, where Obafemi Awolowo challenged the election of Shehu Shagari. The legal advisers of the Unity Party of Nigeria (UPN) played a crucial role in framing the legal argument regarding the interpretation of electoral laws. The Supreme Court ruled in </w:t>
      </w:r>
      <w:proofErr w:type="spellStart"/>
      <w:r w:rsidRPr="00E35AB0">
        <w:rPr>
          <w:color w:val="000000" w:themeColor="text1"/>
        </w:rPr>
        <w:t>favour</w:t>
      </w:r>
      <w:proofErr w:type="spellEnd"/>
      <w:r w:rsidRPr="00E35AB0">
        <w:rPr>
          <w:color w:val="000000" w:themeColor="text1"/>
        </w:rPr>
        <w:t xml:space="preserve"> of Shagari, holding that the election was conducted in substantial compliance with the law. This case reflects the re-emergence of legal advisers in political party operations during the transition to civilian rule. </w:t>
      </w:r>
      <w:r w:rsidR="00B16486">
        <w:rPr>
          <w:color w:val="000000" w:themeColor="text1"/>
        </w:rPr>
        <w:t>See a</w:t>
      </w:r>
      <w:r w:rsidRPr="00E35AB0">
        <w:rPr>
          <w:color w:val="000000" w:themeColor="text1"/>
        </w:rPr>
        <w:t xml:space="preserve">lso </w:t>
      </w:r>
      <w:proofErr w:type="spellStart"/>
      <w:r w:rsidRPr="00E35AB0">
        <w:rPr>
          <w:rStyle w:val="Strong"/>
          <w:b w:val="0"/>
          <w:i/>
          <w:color w:val="000000" w:themeColor="text1"/>
        </w:rPr>
        <w:t>Anyaoku</w:t>
      </w:r>
      <w:proofErr w:type="spellEnd"/>
      <w:r w:rsidRPr="00E35AB0">
        <w:rPr>
          <w:rStyle w:val="Strong"/>
          <w:b w:val="0"/>
          <w:i/>
          <w:color w:val="000000" w:themeColor="text1"/>
        </w:rPr>
        <w:t xml:space="preserve"> v Adeleke</w:t>
      </w:r>
      <w:r w:rsidR="00B16486">
        <w:rPr>
          <w:rStyle w:val="Strong"/>
          <w:b w:val="0"/>
          <w:i/>
          <w:color w:val="000000" w:themeColor="text1"/>
        </w:rPr>
        <w:t>.</w:t>
      </w:r>
      <w:r w:rsidRPr="00E35AB0">
        <w:rPr>
          <w:rStyle w:val="FootnoteReference"/>
          <w:bCs/>
          <w:color w:val="000000" w:themeColor="text1"/>
        </w:rPr>
        <w:footnoteReference w:id="42"/>
      </w:r>
      <w:r w:rsidRPr="00E35AB0">
        <w:rPr>
          <w:rStyle w:val="Strong"/>
          <w:i/>
          <w:color w:val="000000" w:themeColor="text1"/>
        </w:rPr>
        <w:t xml:space="preserve"> </w:t>
      </w:r>
    </w:p>
    <w:p w:rsidR="00BC5AAA" w:rsidRPr="00BC5AAA" w:rsidRDefault="00BC5AAA" w:rsidP="002800AF">
      <w:pPr>
        <w:pStyle w:val="NormalWeb"/>
        <w:spacing w:before="0" w:beforeAutospacing="0" w:after="0" w:afterAutospacing="0"/>
        <w:jc w:val="both"/>
        <w:rPr>
          <w:color w:val="000000" w:themeColor="text1"/>
        </w:rPr>
      </w:pPr>
    </w:p>
    <w:p w:rsidR="0076614E" w:rsidRPr="00E35AB0" w:rsidRDefault="00BC5AAA" w:rsidP="00400F37">
      <w:pPr>
        <w:pStyle w:val="Heading4"/>
        <w:spacing w:before="0" w:beforeAutospacing="0" w:after="0" w:afterAutospacing="0"/>
        <w:jc w:val="both"/>
        <w:rPr>
          <w:b w:val="0"/>
          <w:color w:val="000000" w:themeColor="text1"/>
        </w:rPr>
      </w:pPr>
      <w:r>
        <w:rPr>
          <w:color w:val="000000" w:themeColor="text1"/>
        </w:rPr>
        <w:lastRenderedPageBreak/>
        <w:t>4</w:t>
      </w:r>
      <w:r w:rsidR="00400F37">
        <w:rPr>
          <w:color w:val="000000" w:themeColor="text1"/>
        </w:rPr>
        <w:t>.</w:t>
      </w:r>
      <w:r w:rsidR="0076614E" w:rsidRPr="00E35AB0">
        <w:rPr>
          <w:color w:val="000000" w:themeColor="text1"/>
        </w:rPr>
        <w:t xml:space="preserve">4 </w:t>
      </w:r>
      <w:r w:rsidR="0076614E" w:rsidRPr="00E35AB0">
        <w:rPr>
          <w:rStyle w:val="Strong"/>
          <w:b/>
          <w:color w:val="000000" w:themeColor="text1"/>
        </w:rPr>
        <w:t>Fourth Republic and Modern Role of Legal Advisers (1999-Present)</w:t>
      </w:r>
    </w:p>
    <w:p w:rsidR="0076614E" w:rsidRDefault="0076614E" w:rsidP="002800AF">
      <w:pPr>
        <w:pStyle w:val="NormalWeb"/>
        <w:spacing w:before="0" w:beforeAutospacing="0" w:after="0" w:afterAutospacing="0"/>
        <w:jc w:val="both"/>
        <w:rPr>
          <w:rStyle w:val="Strong"/>
          <w:color w:val="000000" w:themeColor="text1"/>
        </w:rPr>
      </w:pPr>
      <w:r w:rsidRPr="00E35AB0">
        <w:rPr>
          <w:color w:val="000000" w:themeColor="text1"/>
        </w:rPr>
        <w:t xml:space="preserve">With the return to democratic rule in 1999, political parties in Nigeria became more structured, and the role of legal advisers became more formalized. The </w:t>
      </w:r>
      <w:r w:rsidRPr="0022368B">
        <w:rPr>
          <w:rStyle w:val="Strong"/>
          <w:b w:val="0"/>
          <w:color w:val="000000" w:themeColor="text1"/>
        </w:rPr>
        <w:t>Constitution</w:t>
      </w:r>
      <w:r w:rsidRPr="00E35AB0">
        <w:rPr>
          <w:rStyle w:val="FootnoteReference"/>
          <w:bCs/>
          <w:color w:val="000000" w:themeColor="text1"/>
        </w:rPr>
        <w:footnoteReference w:id="43"/>
      </w:r>
      <w:r w:rsidRPr="00E35AB0">
        <w:rPr>
          <w:rStyle w:val="Strong"/>
          <w:color w:val="000000" w:themeColor="text1"/>
        </w:rPr>
        <w:t xml:space="preserve"> </w:t>
      </w:r>
      <w:r w:rsidRPr="00E35AB0">
        <w:rPr>
          <w:color w:val="000000" w:themeColor="text1"/>
        </w:rPr>
        <w:t xml:space="preserve">and the </w:t>
      </w:r>
      <w:r w:rsidRPr="0022368B">
        <w:rPr>
          <w:rStyle w:val="Strong"/>
          <w:b w:val="0"/>
          <w:color w:val="000000" w:themeColor="text1"/>
        </w:rPr>
        <w:t>Electoral Act</w:t>
      </w:r>
      <w:r w:rsidRPr="00E35AB0">
        <w:rPr>
          <w:rStyle w:val="FootnoteReference"/>
          <w:bCs/>
          <w:color w:val="000000" w:themeColor="text1"/>
        </w:rPr>
        <w:footnoteReference w:id="44"/>
      </w:r>
      <w:r w:rsidRPr="00E35AB0">
        <w:rPr>
          <w:rStyle w:val="Strong"/>
          <w:color w:val="000000" w:themeColor="text1"/>
        </w:rPr>
        <w:t xml:space="preserve"> </w:t>
      </w:r>
      <w:r w:rsidRPr="00E35AB0">
        <w:rPr>
          <w:color w:val="000000" w:themeColor="text1"/>
        </w:rPr>
        <w:t xml:space="preserve">provided the legal framework for political party operations. Legal advisers now play a central role in ensuring compliance with INEC regulations, party Constitutions, and Electoral Laws. They are also involved in litigation, representing parties in pre-election and post-election disputes. The </w:t>
      </w:r>
      <w:r w:rsidRPr="00E35AB0">
        <w:rPr>
          <w:rStyle w:val="Strong"/>
          <w:b w:val="0"/>
          <w:color w:val="000000" w:themeColor="text1"/>
        </w:rPr>
        <w:t>Constitution of the Federal Republic of Nigeria 1999 (as amended)</w:t>
      </w:r>
      <w:r w:rsidRPr="00E35AB0">
        <w:rPr>
          <w:rStyle w:val="FootnoteReference"/>
          <w:bCs/>
          <w:color w:val="000000" w:themeColor="text1"/>
        </w:rPr>
        <w:footnoteReference w:id="45"/>
      </w:r>
      <w:r w:rsidRPr="00E35AB0">
        <w:rPr>
          <w:rStyle w:val="Strong"/>
          <w:color w:val="000000" w:themeColor="text1"/>
        </w:rPr>
        <w:t xml:space="preserve"> </w:t>
      </w:r>
      <w:r w:rsidRPr="00E35AB0">
        <w:rPr>
          <w:rStyle w:val="Strong"/>
          <w:b w:val="0"/>
          <w:color w:val="000000" w:themeColor="text1"/>
        </w:rPr>
        <w:t>r</w:t>
      </w:r>
      <w:r w:rsidRPr="00E35AB0">
        <w:rPr>
          <w:color w:val="000000" w:themeColor="text1"/>
        </w:rPr>
        <w:t xml:space="preserve">egulates the formation of political parties, placing the responsibility on legal advisers to ensure compliance with registration and operational requirements. The </w:t>
      </w:r>
      <w:r w:rsidRPr="0022368B">
        <w:rPr>
          <w:rStyle w:val="Strong"/>
          <w:b w:val="0"/>
          <w:color w:val="000000" w:themeColor="text1"/>
        </w:rPr>
        <w:t>Electoral Act 2022</w:t>
      </w:r>
      <w:r w:rsidRPr="00E35AB0">
        <w:rPr>
          <w:rStyle w:val="FootnoteReference"/>
          <w:bCs/>
          <w:color w:val="000000" w:themeColor="text1"/>
        </w:rPr>
        <w:footnoteReference w:id="46"/>
      </w:r>
      <w:r w:rsidRPr="00E35AB0">
        <w:rPr>
          <w:rStyle w:val="Strong"/>
          <w:color w:val="000000" w:themeColor="text1"/>
        </w:rPr>
        <w:t xml:space="preserve"> </w:t>
      </w:r>
      <w:r w:rsidRPr="0022368B">
        <w:rPr>
          <w:rStyle w:val="Strong"/>
          <w:b w:val="0"/>
          <w:color w:val="000000" w:themeColor="text1"/>
        </w:rPr>
        <w:t>r</w:t>
      </w:r>
      <w:r w:rsidRPr="00E35AB0">
        <w:rPr>
          <w:color w:val="000000" w:themeColor="text1"/>
        </w:rPr>
        <w:t xml:space="preserve">egulates the conduct of party primaries, placing a duty on legal advisers to ensure compliance with nomination processes. In </w:t>
      </w:r>
      <w:r w:rsidRPr="00E35AB0">
        <w:rPr>
          <w:rStyle w:val="Strong"/>
          <w:b w:val="0"/>
          <w:i/>
          <w:color w:val="000000" w:themeColor="text1"/>
        </w:rPr>
        <w:t>PDP v INEC</w:t>
      </w:r>
      <w:r w:rsidRPr="00E35AB0">
        <w:rPr>
          <w:rStyle w:val="Strong"/>
          <w:b w:val="0"/>
          <w:color w:val="000000" w:themeColor="text1"/>
        </w:rPr>
        <w:t>,</w:t>
      </w:r>
      <w:r w:rsidRPr="00E35AB0">
        <w:rPr>
          <w:rStyle w:val="FootnoteReference"/>
          <w:bCs/>
          <w:color w:val="000000" w:themeColor="text1"/>
        </w:rPr>
        <w:footnoteReference w:id="47"/>
      </w:r>
      <w:r w:rsidRPr="00E35AB0">
        <w:rPr>
          <w:rStyle w:val="Strong"/>
          <w:color w:val="000000" w:themeColor="text1"/>
        </w:rPr>
        <w:t xml:space="preserve"> </w:t>
      </w:r>
      <w:r w:rsidRPr="00E35AB0">
        <w:rPr>
          <w:rStyle w:val="Strong"/>
          <w:b w:val="0"/>
          <w:color w:val="000000" w:themeColor="text1"/>
        </w:rPr>
        <w:t>the</w:t>
      </w:r>
      <w:r w:rsidRPr="00E35AB0">
        <w:rPr>
          <w:rStyle w:val="Strong"/>
          <w:color w:val="000000" w:themeColor="text1"/>
        </w:rPr>
        <w:t xml:space="preserve"> </w:t>
      </w:r>
      <w:r w:rsidRPr="00E35AB0">
        <w:rPr>
          <w:color w:val="000000" w:themeColor="text1"/>
        </w:rPr>
        <w:t>PDP’s internal party primary was disputed, and the legal adviser’s role was pivotal in guiding the party’s compliance with internal rules and the Electoral Act. The court emphasized the need for strict adherence to party Constitutions and Electoral Laws. This case highlights the modern role of legal advisers in ensuring internal compliance and defending party interests in court.</w:t>
      </w:r>
      <w:r w:rsidRPr="00E35AB0">
        <w:rPr>
          <w:rStyle w:val="FootnoteReference"/>
          <w:bCs/>
          <w:color w:val="000000" w:themeColor="text1"/>
        </w:rPr>
        <w:footnoteReference w:id="48"/>
      </w:r>
      <w:r w:rsidRPr="00E35AB0">
        <w:rPr>
          <w:rStyle w:val="Strong"/>
          <w:color w:val="000000" w:themeColor="text1"/>
        </w:rPr>
        <w:t xml:space="preserve"> </w:t>
      </w:r>
    </w:p>
    <w:p w:rsidR="00400F37" w:rsidRPr="00E35AB0" w:rsidRDefault="00400F37" w:rsidP="002800AF">
      <w:pPr>
        <w:pStyle w:val="NormalWeb"/>
        <w:spacing w:before="0" w:beforeAutospacing="0" w:after="0" w:afterAutospacing="0"/>
        <w:jc w:val="both"/>
        <w:rPr>
          <w:color w:val="000000" w:themeColor="text1"/>
        </w:rPr>
      </w:pPr>
    </w:p>
    <w:p w:rsidR="0076614E" w:rsidRPr="00E35AB0" w:rsidRDefault="00BC5AAA" w:rsidP="002800AF">
      <w:pPr>
        <w:spacing w:after="0"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5.0</w:t>
      </w:r>
      <w:r>
        <w:rPr>
          <w:rFonts w:ascii="Times New Roman" w:eastAsia="Times New Roman" w:hAnsi="Times New Roman" w:cs="Times New Roman"/>
          <w:b/>
          <w:bCs/>
          <w:color w:val="000000" w:themeColor="text1"/>
          <w:sz w:val="24"/>
          <w:szCs w:val="24"/>
        </w:rPr>
        <w:tab/>
      </w:r>
      <w:r w:rsidR="0076614E" w:rsidRPr="00E35AB0">
        <w:rPr>
          <w:rFonts w:ascii="Times New Roman" w:eastAsia="Times New Roman" w:hAnsi="Times New Roman" w:cs="Times New Roman"/>
          <w:b/>
          <w:bCs/>
          <w:color w:val="000000" w:themeColor="text1"/>
          <w:sz w:val="24"/>
          <w:szCs w:val="24"/>
        </w:rPr>
        <w:t>Theories of a Political Party in Nigeria</w:t>
      </w:r>
    </w:p>
    <w:p w:rsidR="0076614E"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 xml:space="preserve">Political parties in Nigeria are foundational elements of the country's democratic process. Theories surrounding political parties in Nigeria focus on their role in the political system, internal governance, and their relationship with the law and the electorates. These theories guide how </w:t>
      </w:r>
      <w:r w:rsidRPr="00E35AB0">
        <w:rPr>
          <w:rFonts w:ascii="Times New Roman" w:eastAsia="Times New Roman" w:hAnsi="Times New Roman" w:cs="Times New Roman"/>
          <w:color w:val="000000" w:themeColor="text1"/>
          <w:sz w:val="24"/>
          <w:szCs w:val="24"/>
        </w:rPr>
        <w:lastRenderedPageBreak/>
        <w:t>political parties are formed, operate, and influence governance. The key theories relating to political parties include:</w:t>
      </w:r>
    </w:p>
    <w:p w:rsidR="00BC5AAA" w:rsidRPr="00E35AB0" w:rsidRDefault="00BC5AAA" w:rsidP="002800AF">
      <w:pPr>
        <w:spacing w:after="0" w:line="240" w:lineRule="auto"/>
        <w:jc w:val="both"/>
        <w:rPr>
          <w:rFonts w:ascii="Times New Roman" w:eastAsia="Times New Roman" w:hAnsi="Times New Roman" w:cs="Times New Roman"/>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76614E" w:rsidRPr="00E35AB0">
        <w:rPr>
          <w:rFonts w:ascii="Times New Roman" w:eastAsia="Times New Roman" w:hAnsi="Times New Roman" w:cs="Times New Roman"/>
          <w:b/>
          <w:bCs/>
          <w:color w:val="000000" w:themeColor="text1"/>
          <w:sz w:val="24"/>
          <w:szCs w:val="24"/>
        </w:rPr>
        <w:t>1 Democratic Theory</w:t>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This theory asserts that political parties are central to a functioning democracy. Political parties serve as intermediaries between the government and the people, offering voters the ability to choose between competing ideologies and policy preferences.</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40</w:t>
      </w:r>
      <w:r w:rsidRPr="00E35AB0">
        <w:rPr>
          <w:rStyle w:val="FootnoteReference"/>
          <w:rFonts w:ascii="Times New Roman" w:eastAsia="Times New Roman" w:hAnsi="Times New Roman" w:cs="Times New Roman"/>
          <w:bCs/>
          <w:color w:val="000000" w:themeColor="text1"/>
          <w:sz w:val="24"/>
          <w:szCs w:val="24"/>
        </w:rPr>
        <w:footnoteReference w:id="49"/>
      </w:r>
      <w:r w:rsidRPr="00E35AB0">
        <w:rPr>
          <w:rFonts w:ascii="Times New Roman" w:eastAsia="Times New Roman" w:hAnsi="Times New Roman" w:cs="Times New Roman"/>
          <w:bCs/>
          <w:color w:val="000000" w:themeColor="text1"/>
          <w:sz w:val="24"/>
          <w:szCs w:val="24"/>
        </w:rPr>
        <w:t xml:space="preserve"> g</w:t>
      </w:r>
      <w:r w:rsidRPr="00E35AB0">
        <w:rPr>
          <w:rFonts w:ascii="Times New Roman" w:eastAsia="Times New Roman" w:hAnsi="Times New Roman" w:cs="Times New Roman"/>
          <w:color w:val="000000" w:themeColor="text1"/>
          <w:sz w:val="24"/>
          <w:szCs w:val="24"/>
        </w:rPr>
        <w:t xml:space="preserve">uarantees the right to freedom of association, which includes the formation and membership of political parties. The </w:t>
      </w:r>
      <w:r w:rsidRPr="00E35AB0">
        <w:rPr>
          <w:rFonts w:ascii="Times New Roman" w:eastAsia="Times New Roman" w:hAnsi="Times New Roman" w:cs="Times New Roman"/>
          <w:bCs/>
          <w:color w:val="000000" w:themeColor="text1"/>
          <w:sz w:val="24"/>
          <w:szCs w:val="24"/>
        </w:rPr>
        <w:t>Electoral Act 2022</w:t>
      </w:r>
      <w:r w:rsidRPr="00E35AB0">
        <w:rPr>
          <w:rFonts w:ascii="Times New Roman" w:eastAsia="Times New Roman" w:hAnsi="Times New Roman" w:cs="Times New Roman"/>
          <w:color w:val="000000" w:themeColor="text1"/>
          <w:sz w:val="24"/>
          <w:szCs w:val="24"/>
        </w:rPr>
        <w:t xml:space="preserve"> lays the legal framework for the registration, functioning, and regulation of political parties, ensuring that they operate democratically. </w:t>
      </w:r>
      <w:r w:rsidR="00767BFA">
        <w:rPr>
          <w:rFonts w:ascii="Times New Roman" w:eastAsia="Times New Roman" w:hAnsi="Times New Roman" w:cs="Times New Roman"/>
          <w:color w:val="000000" w:themeColor="text1"/>
          <w:sz w:val="24"/>
          <w:szCs w:val="24"/>
        </w:rPr>
        <w:t xml:space="preserve">See </w:t>
      </w:r>
      <w:r w:rsidRPr="00E35AB0">
        <w:rPr>
          <w:rFonts w:ascii="Times New Roman" w:eastAsia="Times New Roman" w:hAnsi="Times New Roman" w:cs="Times New Roman"/>
          <w:bCs/>
          <w:i/>
          <w:color w:val="000000" w:themeColor="text1"/>
          <w:sz w:val="24"/>
          <w:szCs w:val="24"/>
        </w:rPr>
        <w:t>INEC v Musa</w:t>
      </w:r>
      <w:r w:rsidR="00767BFA">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50"/>
      </w:r>
      <w:r w:rsidRPr="00E35AB0">
        <w:rPr>
          <w:rFonts w:ascii="Times New Roman" w:eastAsia="Times New Roman" w:hAnsi="Times New Roman" w:cs="Times New Roman"/>
          <w:bCs/>
          <w:color w:val="000000" w:themeColor="text1"/>
          <w:sz w:val="24"/>
          <w:szCs w:val="24"/>
        </w:rPr>
        <w:t xml:space="preserve"> </w:t>
      </w:r>
    </w:p>
    <w:p w:rsidR="00BC5AAA"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76614E" w:rsidRPr="00E35AB0">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b/>
          <w:bCs/>
          <w:color w:val="000000" w:themeColor="text1"/>
          <w:sz w:val="24"/>
          <w:szCs w:val="24"/>
        </w:rPr>
        <w:tab/>
      </w:r>
      <w:r w:rsidR="0076614E" w:rsidRPr="00E35AB0">
        <w:rPr>
          <w:rFonts w:ascii="Times New Roman" w:eastAsia="Times New Roman" w:hAnsi="Times New Roman" w:cs="Times New Roman"/>
          <w:b/>
          <w:bCs/>
          <w:color w:val="000000" w:themeColor="text1"/>
          <w:sz w:val="24"/>
          <w:szCs w:val="24"/>
        </w:rPr>
        <w:t>Representation Theory</w:t>
      </w:r>
    </w:p>
    <w:p w:rsidR="0076614E" w:rsidRDefault="0076614E" w:rsidP="002800AF">
      <w:pPr>
        <w:spacing w:after="0" w:line="240" w:lineRule="auto"/>
        <w:jc w:val="both"/>
        <w:rPr>
          <w:rFonts w:ascii="Times New Roman" w:eastAsia="Times New Roman" w:hAnsi="Times New Roman" w:cs="Times New Roman"/>
          <w:bCs/>
          <w:color w:val="000000" w:themeColor="text1"/>
          <w:sz w:val="24"/>
          <w:szCs w:val="24"/>
        </w:rPr>
      </w:pPr>
      <w:r w:rsidRPr="00E35AB0">
        <w:rPr>
          <w:rFonts w:ascii="Times New Roman" w:eastAsia="Times New Roman" w:hAnsi="Times New Roman" w:cs="Times New Roman"/>
          <w:color w:val="000000" w:themeColor="text1"/>
          <w:sz w:val="24"/>
          <w:szCs w:val="24"/>
        </w:rPr>
        <w:t xml:space="preserve">Political parties represent the interests, ideologies, and policies of specific groups or the broader electorates. Under this theory, parties aggregate and articulate public interests, giving a voice to various social and political groups in the society. </w:t>
      </w:r>
      <w:r w:rsidRPr="00E35AB0">
        <w:rPr>
          <w:rFonts w:ascii="Times New Roman" w:eastAsia="Times New Roman" w:hAnsi="Times New Roman" w:cs="Times New Roman"/>
          <w:bCs/>
          <w:color w:val="000000" w:themeColor="text1"/>
          <w:sz w:val="24"/>
          <w:szCs w:val="24"/>
        </w:rPr>
        <w:t>Section 221</w:t>
      </w:r>
      <w:r w:rsidRPr="00E35AB0">
        <w:rPr>
          <w:rStyle w:val="FootnoteReference"/>
          <w:rFonts w:ascii="Times New Roman" w:eastAsia="Times New Roman" w:hAnsi="Times New Roman" w:cs="Times New Roman"/>
          <w:bCs/>
          <w:color w:val="000000" w:themeColor="text1"/>
          <w:sz w:val="24"/>
          <w:szCs w:val="24"/>
        </w:rPr>
        <w:footnoteReference w:id="51"/>
      </w:r>
      <w:r w:rsidRPr="00E35AB0">
        <w:rPr>
          <w:rFonts w:ascii="Times New Roman" w:eastAsia="Times New Roman" w:hAnsi="Times New Roman" w:cs="Times New Roman"/>
          <w:bCs/>
          <w:color w:val="000000" w:themeColor="text1"/>
          <w:sz w:val="24"/>
          <w:szCs w:val="24"/>
        </w:rPr>
        <w:t xml:space="preserve"> provides that </w:t>
      </w:r>
      <w:r w:rsidRPr="00E35AB0">
        <w:rPr>
          <w:rFonts w:ascii="Times New Roman" w:eastAsia="Times New Roman" w:hAnsi="Times New Roman" w:cs="Times New Roman"/>
          <w:color w:val="000000" w:themeColor="text1"/>
          <w:sz w:val="24"/>
          <w:szCs w:val="24"/>
        </w:rPr>
        <w:t xml:space="preserve">only political parties can sponsor candidates in elections, emphasizing their role in representing public interests. In </w:t>
      </w:r>
      <w:proofErr w:type="spellStart"/>
      <w:r w:rsidRPr="00E35AB0">
        <w:rPr>
          <w:rFonts w:ascii="Times New Roman" w:eastAsia="Times New Roman" w:hAnsi="Times New Roman" w:cs="Times New Roman"/>
          <w:bCs/>
          <w:i/>
          <w:color w:val="000000" w:themeColor="text1"/>
          <w:sz w:val="24"/>
          <w:szCs w:val="24"/>
        </w:rPr>
        <w:t>Labour</w:t>
      </w:r>
      <w:proofErr w:type="spellEnd"/>
      <w:r w:rsidRPr="00E35AB0">
        <w:rPr>
          <w:rFonts w:ascii="Times New Roman" w:eastAsia="Times New Roman" w:hAnsi="Times New Roman" w:cs="Times New Roman"/>
          <w:bCs/>
          <w:i/>
          <w:color w:val="000000" w:themeColor="text1"/>
          <w:sz w:val="24"/>
          <w:szCs w:val="24"/>
        </w:rPr>
        <w:t xml:space="preserve"> Party v INEC &amp; Anor</w:t>
      </w:r>
      <w:r w:rsidRPr="00E35AB0">
        <w:rPr>
          <w:rFonts w:ascii="Times New Roman" w:eastAsia="Times New Roman" w:hAnsi="Times New Roman" w:cs="Times New Roman"/>
          <w:bCs/>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52"/>
      </w:r>
      <w:r w:rsidRPr="00E35AB0">
        <w:rPr>
          <w:rFonts w:ascii="Times New Roman" w:eastAsia="Times New Roman" w:hAnsi="Times New Roman" w:cs="Times New Roman"/>
          <w:bCs/>
          <w:color w:val="000000" w:themeColor="text1"/>
          <w:sz w:val="24"/>
          <w:szCs w:val="24"/>
        </w:rPr>
        <w:t xml:space="preserve"> t</w:t>
      </w:r>
      <w:r w:rsidRPr="00E35AB0">
        <w:rPr>
          <w:rFonts w:ascii="Times New Roman" w:eastAsia="Times New Roman" w:hAnsi="Times New Roman" w:cs="Times New Roman"/>
          <w:color w:val="000000" w:themeColor="text1"/>
          <w:sz w:val="24"/>
          <w:szCs w:val="24"/>
        </w:rPr>
        <w:t xml:space="preserve">he </w:t>
      </w:r>
      <w:proofErr w:type="spellStart"/>
      <w:r w:rsidRPr="00E35AB0">
        <w:rPr>
          <w:rFonts w:ascii="Times New Roman" w:eastAsia="Times New Roman" w:hAnsi="Times New Roman" w:cs="Times New Roman"/>
          <w:color w:val="000000" w:themeColor="text1"/>
          <w:sz w:val="24"/>
          <w:szCs w:val="24"/>
        </w:rPr>
        <w:t>Labour</w:t>
      </w:r>
      <w:proofErr w:type="spellEnd"/>
      <w:r w:rsidRPr="00E35AB0">
        <w:rPr>
          <w:rFonts w:ascii="Times New Roman" w:eastAsia="Times New Roman" w:hAnsi="Times New Roman" w:cs="Times New Roman"/>
          <w:color w:val="000000" w:themeColor="text1"/>
          <w:sz w:val="24"/>
          <w:szCs w:val="24"/>
        </w:rPr>
        <w:t xml:space="preserve"> Party’s candidates were disqualified due to failure to follow proper party procedures. The Supreme Court upheld INEC’s decision, emphasizing that political parties must follow legal procedures to represent their candidates. This case shows the importance of political parties in representing the interests of their members and candidates. </w:t>
      </w:r>
      <w:r w:rsidR="00AF1A2D">
        <w:rPr>
          <w:rFonts w:ascii="Times New Roman" w:eastAsia="Times New Roman" w:hAnsi="Times New Roman" w:cs="Times New Roman"/>
          <w:color w:val="000000" w:themeColor="text1"/>
          <w:sz w:val="24"/>
          <w:szCs w:val="24"/>
        </w:rPr>
        <w:t>See a</w:t>
      </w:r>
      <w:r w:rsidRPr="00E35AB0">
        <w:rPr>
          <w:rFonts w:ascii="Times New Roman" w:eastAsia="Times New Roman" w:hAnsi="Times New Roman" w:cs="Times New Roman"/>
          <w:color w:val="000000" w:themeColor="text1"/>
          <w:sz w:val="24"/>
          <w:szCs w:val="24"/>
        </w:rPr>
        <w:t xml:space="preserve">lso </w:t>
      </w:r>
      <w:r w:rsidRPr="00E35AB0">
        <w:rPr>
          <w:rFonts w:ascii="Times New Roman" w:eastAsia="Times New Roman" w:hAnsi="Times New Roman" w:cs="Times New Roman"/>
          <w:bCs/>
          <w:i/>
          <w:color w:val="000000" w:themeColor="text1"/>
          <w:sz w:val="24"/>
          <w:szCs w:val="24"/>
        </w:rPr>
        <w:t xml:space="preserve">APC v </w:t>
      </w:r>
      <w:proofErr w:type="spellStart"/>
      <w:r w:rsidRPr="00E35AB0">
        <w:rPr>
          <w:rFonts w:ascii="Times New Roman" w:eastAsia="Times New Roman" w:hAnsi="Times New Roman" w:cs="Times New Roman"/>
          <w:bCs/>
          <w:i/>
          <w:color w:val="000000" w:themeColor="text1"/>
          <w:sz w:val="24"/>
          <w:szCs w:val="24"/>
        </w:rPr>
        <w:t>Marafa</w:t>
      </w:r>
      <w:proofErr w:type="spellEnd"/>
      <w:r w:rsidR="00AF1A2D">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53"/>
      </w:r>
      <w:r w:rsidRPr="00E35AB0">
        <w:rPr>
          <w:rFonts w:ascii="Times New Roman" w:eastAsia="Times New Roman" w:hAnsi="Times New Roman" w:cs="Times New Roman"/>
          <w:bCs/>
          <w:color w:val="000000" w:themeColor="text1"/>
          <w:sz w:val="24"/>
          <w:szCs w:val="24"/>
        </w:rPr>
        <w:t xml:space="preserve"> </w:t>
      </w:r>
    </w:p>
    <w:p w:rsidR="00BC5AAA" w:rsidRPr="00E35AB0" w:rsidRDefault="00BC5AAA" w:rsidP="002800AF">
      <w:pPr>
        <w:spacing w:after="0" w:line="240" w:lineRule="auto"/>
        <w:jc w:val="both"/>
        <w:rPr>
          <w:rFonts w:ascii="Times New Roman" w:eastAsia="Times New Roman" w:hAnsi="Times New Roman" w:cs="Times New Roman"/>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76614E" w:rsidRPr="00E35AB0">
        <w:rPr>
          <w:rFonts w:ascii="Times New Roman" w:eastAsia="Times New Roman" w:hAnsi="Times New Roman" w:cs="Times New Roman"/>
          <w:b/>
          <w:bCs/>
          <w:color w:val="000000" w:themeColor="text1"/>
          <w:sz w:val="24"/>
          <w:szCs w:val="24"/>
        </w:rPr>
        <w:t>3 Institutional Theory</w:t>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lastRenderedPageBreak/>
        <w:t>This theory views political parties as institutions that organize political activity and ensure the stability of governance. Parties are seen as long-term organizations that structure political competition, manage elections, and govern between elections.</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84</w:t>
      </w:r>
      <w:r w:rsidRPr="00E35AB0">
        <w:rPr>
          <w:rStyle w:val="FootnoteReference"/>
          <w:rFonts w:ascii="Times New Roman" w:eastAsia="Times New Roman" w:hAnsi="Times New Roman" w:cs="Times New Roman"/>
          <w:bCs/>
          <w:color w:val="000000" w:themeColor="text1"/>
          <w:sz w:val="24"/>
          <w:szCs w:val="24"/>
        </w:rPr>
        <w:footnoteReference w:id="54"/>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regulates the nomination process, ensuring that political parties, as institutions, follow democratic procedures</w:t>
      </w:r>
      <w:r w:rsidRPr="00E35AB0">
        <w:rPr>
          <w:rStyle w:val="FootnoteReference"/>
          <w:rFonts w:ascii="Times New Roman" w:eastAsia="Times New Roman" w:hAnsi="Times New Roman" w:cs="Times New Roman"/>
          <w:bCs/>
          <w:color w:val="000000" w:themeColor="text1"/>
          <w:sz w:val="24"/>
          <w:szCs w:val="24"/>
        </w:rPr>
        <w:footnoteReference w:id="55"/>
      </w:r>
      <w:r w:rsidR="00EA62A5">
        <w:rPr>
          <w:rFonts w:ascii="Times New Roman" w:eastAsia="Times New Roman" w:hAnsi="Times New Roman" w:cs="Times New Roman"/>
          <w:bCs/>
          <w:color w:val="000000" w:themeColor="text1"/>
          <w:sz w:val="24"/>
          <w:szCs w:val="24"/>
        </w:rPr>
        <w:t xml:space="preserve"> </w:t>
      </w:r>
      <w:r w:rsidR="0072196F">
        <w:rPr>
          <w:rFonts w:ascii="Times New Roman" w:eastAsia="Times New Roman" w:hAnsi="Times New Roman" w:cs="Times New Roman"/>
          <w:bCs/>
          <w:color w:val="000000" w:themeColor="text1"/>
          <w:sz w:val="24"/>
          <w:szCs w:val="24"/>
        </w:rPr>
        <w:t>in line with</w:t>
      </w:r>
      <w:r w:rsidR="00AF1A2D">
        <w:rPr>
          <w:rFonts w:ascii="Times New Roman" w:eastAsia="Times New Roman" w:hAnsi="Times New Roman" w:cs="Times New Roman"/>
          <w:bCs/>
          <w:color w:val="000000" w:themeColor="text1"/>
          <w:sz w:val="24"/>
          <w:szCs w:val="24"/>
        </w:rPr>
        <w:t xml:space="preserve"> </w:t>
      </w:r>
      <w:r w:rsidR="00BC5AAA">
        <w:rPr>
          <w:rFonts w:ascii="Times New Roman" w:eastAsia="Times New Roman" w:hAnsi="Times New Roman" w:cs="Times New Roman"/>
          <w:bCs/>
          <w:color w:val="000000" w:themeColor="text1"/>
          <w:sz w:val="24"/>
          <w:szCs w:val="24"/>
        </w:rPr>
        <w:t xml:space="preserve">the decision in the case of </w:t>
      </w:r>
      <w:proofErr w:type="spellStart"/>
      <w:r w:rsidRPr="00E35AB0">
        <w:rPr>
          <w:rFonts w:ascii="Times New Roman" w:eastAsia="Times New Roman" w:hAnsi="Times New Roman" w:cs="Times New Roman"/>
          <w:bCs/>
          <w:i/>
          <w:color w:val="000000" w:themeColor="text1"/>
          <w:sz w:val="24"/>
          <w:szCs w:val="24"/>
        </w:rPr>
        <w:t>Ugwu</w:t>
      </w:r>
      <w:proofErr w:type="spellEnd"/>
      <w:r w:rsidRPr="00E35AB0">
        <w:rPr>
          <w:rFonts w:ascii="Times New Roman" w:eastAsia="Times New Roman" w:hAnsi="Times New Roman" w:cs="Times New Roman"/>
          <w:bCs/>
          <w:i/>
          <w:color w:val="000000" w:themeColor="text1"/>
          <w:sz w:val="24"/>
          <w:szCs w:val="24"/>
        </w:rPr>
        <w:t xml:space="preserve"> v </w:t>
      </w:r>
      <w:proofErr w:type="spellStart"/>
      <w:r w:rsidRPr="00E35AB0">
        <w:rPr>
          <w:rFonts w:ascii="Times New Roman" w:eastAsia="Times New Roman" w:hAnsi="Times New Roman" w:cs="Times New Roman"/>
          <w:bCs/>
          <w:i/>
          <w:color w:val="000000" w:themeColor="text1"/>
          <w:sz w:val="24"/>
          <w:szCs w:val="24"/>
        </w:rPr>
        <w:t>Ararume</w:t>
      </w:r>
      <w:proofErr w:type="spellEnd"/>
      <w:r w:rsidR="00AF1A2D">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56"/>
      </w:r>
      <w:r w:rsidRPr="00E35AB0">
        <w:rPr>
          <w:rFonts w:ascii="Times New Roman" w:eastAsia="Times New Roman" w:hAnsi="Times New Roman" w:cs="Times New Roman"/>
          <w:b/>
          <w:bCs/>
          <w:color w:val="000000" w:themeColor="text1"/>
          <w:sz w:val="24"/>
          <w:szCs w:val="24"/>
        </w:rPr>
        <w:t xml:space="preserve"> </w:t>
      </w:r>
    </w:p>
    <w:p w:rsidR="00BC5AAA"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76614E" w:rsidRPr="00E35AB0">
        <w:rPr>
          <w:rFonts w:ascii="Times New Roman" w:eastAsia="Times New Roman" w:hAnsi="Times New Roman" w:cs="Times New Roman"/>
          <w:b/>
          <w:bCs/>
          <w:color w:val="000000" w:themeColor="text1"/>
          <w:sz w:val="24"/>
          <w:szCs w:val="24"/>
        </w:rPr>
        <w:t>4 Competition Theory</w:t>
      </w:r>
    </w:p>
    <w:p w:rsidR="0076614E" w:rsidRDefault="0076614E" w:rsidP="002800AF">
      <w:pPr>
        <w:spacing w:after="0" w:line="240" w:lineRule="auto"/>
        <w:jc w:val="both"/>
        <w:rPr>
          <w:rFonts w:ascii="Times New Roman" w:eastAsia="Times New Roman" w:hAnsi="Times New Roman" w:cs="Times New Roman"/>
          <w:bCs/>
          <w:color w:val="000000" w:themeColor="text1"/>
          <w:sz w:val="24"/>
          <w:szCs w:val="24"/>
        </w:rPr>
      </w:pPr>
      <w:r w:rsidRPr="00E35AB0">
        <w:rPr>
          <w:rFonts w:ascii="Times New Roman" w:eastAsia="Times New Roman" w:hAnsi="Times New Roman" w:cs="Times New Roman"/>
          <w:color w:val="000000" w:themeColor="text1"/>
          <w:sz w:val="24"/>
          <w:szCs w:val="24"/>
        </w:rPr>
        <w:t>Political parties are vehicles for competition in the electoral arena. This theory holds that political parties compete for political power by offering voters different policy options, leadership, and governance approaches.</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222</w:t>
      </w:r>
      <w:r w:rsidRPr="00E35AB0">
        <w:rPr>
          <w:rStyle w:val="FootnoteReference"/>
          <w:rFonts w:ascii="Times New Roman" w:eastAsia="Times New Roman" w:hAnsi="Times New Roman" w:cs="Times New Roman"/>
          <w:bCs/>
          <w:color w:val="000000" w:themeColor="text1"/>
          <w:sz w:val="24"/>
          <w:szCs w:val="24"/>
        </w:rPr>
        <w:footnoteReference w:id="57"/>
      </w:r>
      <w:r w:rsidRPr="00E35AB0">
        <w:rPr>
          <w:rFonts w:ascii="Times New Roman" w:eastAsia="Times New Roman" w:hAnsi="Times New Roman" w:cs="Times New Roman"/>
          <w:bCs/>
          <w:color w:val="000000" w:themeColor="text1"/>
          <w:sz w:val="24"/>
          <w:szCs w:val="24"/>
        </w:rPr>
        <w:t xml:space="preserve"> r</w:t>
      </w:r>
      <w:r w:rsidRPr="00E35AB0">
        <w:rPr>
          <w:rFonts w:ascii="Times New Roman" w:eastAsia="Times New Roman" w:hAnsi="Times New Roman" w:cs="Times New Roman"/>
          <w:color w:val="000000" w:themeColor="text1"/>
          <w:sz w:val="24"/>
          <w:szCs w:val="24"/>
        </w:rPr>
        <w:t xml:space="preserve">equires political parties to have a constitution, indicating the need for organized competition within the legal framework. In </w:t>
      </w:r>
      <w:r w:rsidRPr="00E35AB0">
        <w:rPr>
          <w:rFonts w:ascii="Times New Roman" w:eastAsia="Times New Roman" w:hAnsi="Times New Roman" w:cs="Times New Roman"/>
          <w:bCs/>
          <w:i/>
          <w:color w:val="000000" w:themeColor="text1"/>
          <w:sz w:val="24"/>
          <w:szCs w:val="24"/>
        </w:rPr>
        <w:t>INEC v Action Congress,</w:t>
      </w:r>
      <w:r w:rsidRPr="00E35AB0">
        <w:rPr>
          <w:rStyle w:val="FootnoteReference"/>
          <w:rFonts w:ascii="Times New Roman" w:eastAsia="Times New Roman" w:hAnsi="Times New Roman" w:cs="Times New Roman"/>
          <w:bCs/>
          <w:color w:val="000000" w:themeColor="text1"/>
          <w:sz w:val="24"/>
          <w:szCs w:val="24"/>
        </w:rPr>
        <w:footnoteReference w:id="58"/>
      </w:r>
      <w:r w:rsidRPr="00E35AB0">
        <w:rPr>
          <w:rFonts w:ascii="Times New Roman" w:eastAsia="Times New Roman" w:hAnsi="Times New Roman" w:cs="Times New Roman"/>
          <w:bCs/>
          <w:color w:val="000000" w:themeColor="text1"/>
          <w:sz w:val="24"/>
          <w:szCs w:val="24"/>
        </w:rPr>
        <w:t xml:space="preserve"> t</w:t>
      </w:r>
      <w:r w:rsidRPr="00E35AB0">
        <w:rPr>
          <w:rFonts w:ascii="Times New Roman" w:eastAsia="Times New Roman" w:hAnsi="Times New Roman" w:cs="Times New Roman"/>
          <w:color w:val="000000" w:themeColor="text1"/>
          <w:sz w:val="24"/>
          <w:szCs w:val="24"/>
        </w:rPr>
        <w:t>he Action Congress (AC) challenged INEC's refusal to recognize its candidates for the 2007 general elections. The court held in favor of the AC, stating that political parties must be allowed to compete freely, provided they meet legal requirements. This case highlights the competitive nature of political parties in the electoral process</w:t>
      </w:r>
      <w:r w:rsidR="00BC5AAA">
        <w:rPr>
          <w:rFonts w:ascii="Times New Roman" w:eastAsia="Times New Roman" w:hAnsi="Times New Roman" w:cs="Times New Roman"/>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59"/>
      </w:r>
      <w:r w:rsidRPr="00E35AB0">
        <w:rPr>
          <w:rFonts w:ascii="Times New Roman" w:eastAsia="Times New Roman" w:hAnsi="Times New Roman" w:cs="Times New Roman"/>
          <w:bCs/>
          <w:color w:val="000000" w:themeColor="text1"/>
          <w:sz w:val="24"/>
          <w:szCs w:val="24"/>
        </w:rPr>
        <w:t xml:space="preserve"> </w:t>
      </w:r>
    </w:p>
    <w:p w:rsidR="00BC5AAA" w:rsidRPr="00E35AB0" w:rsidRDefault="00BC5AAA" w:rsidP="002800AF">
      <w:pPr>
        <w:spacing w:after="0" w:line="240" w:lineRule="auto"/>
        <w:jc w:val="both"/>
        <w:rPr>
          <w:rFonts w:ascii="Times New Roman" w:eastAsia="Times New Roman" w:hAnsi="Times New Roman" w:cs="Times New Roman"/>
          <w:color w:val="000000" w:themeColor="text1"/>
          <w:sz w:val="24"/>
          <w:szCs w:val="24"/>
        </w:rPr>
      </w:pPr>
    </w:p>
    <w:p w:rsidR="0076614E" w:rsidRPr="00E35AB0" w:rsidRDefault="00BC5AAA" w:rsidP="002800AF">
      <w:pPr>
        <w:spacing w:after="0"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6.0</w:t>
      </w:r>
      <w:r>
        <w:rPr>
          <w:rFonts w:ascii="Times New Roman" w:eastAsia="Times New Roman" w:hAnsi="Times New Roman" w:cs="Times New Roman"/>
          <w:b/>
          <w:bCs/>
          <w:color w:val="000000" w:themeColor="text1"/>
          <w:sz w:val="24"/>
          <w:szCs w:val="24"/>
        </w:rPr>
        <w:tab/>
      </w:r>
      <w:r w:rsidR="0076614E" w:rsidRPr="00E35AB0">
        <w:rPr>
          <w:rFonts w:ascii="Times New Roman" w:eastAsia="Times New Roman" w:hAnsi="Times New Roman" w:cs="Times New Roman"/>
          <w:b/>
          <w:bCs/>
          <w:color w:val="000000" w:themeColor="text1"/>
          <w:sz w:val="24"/>
          <w:szCs w:val="24"/>
        </w:rPr>
        <w:t>Theories of a Legal Adviser to a Political Party in Nigeria</w:t>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A legal adviser to a political party plays a critical role in ensuring that the party's operations comply with the legal framework, providing guidance on internal governance, electoral compliance, and dispute resolution. Several theories underpin the role and responsibilities of a legal adviser in the political system</w:t>
      </w:r>
      <w:r w:rsidR="00767BFA">
        <w:rPr>
          <w:rFonts w:ascii="Times New Roman" w:eastAsia="Times New Roman" w:hAnsi="Times New Roman" w:cs="Times New Roman"/>
          <w:color w:val="000000" w:themeColor="text1"/>
          <w:sz w:val="24"/>
          <w:szCs w:val="24"/>
        </w:rPr>
        <w:t>.</w:t>
      </w:r>
      <w:r w:rsidRPr="00E35AB0">
        <w:rPr>
          <w:rFonts w:ascii="Times New Roman" w:eastAsia="Times New Roman" w:hAnsi="Times New Roman" w:cs="Times New Roman"/>
          <w:color w:val="000000" w:themeColor="text1"/>
          <w:sz w:val="24"/>
          <w:szCs w:val="24"/>
        </w:rPr>
        <w:t xml:space="preserve"> The theories are as follows:</w:t>
      </w:r>
    </w:p>
    <w:p w:rsidR="00BC5AAA"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76614E" w:rsidRPr="00E35AB0">
        <w:rPr>
          <w:rFonts w:ascii="Times New Roman" w:eastAsia="Times New Roman" w:hAnsi="Times New Roman" w:cs="Times New Roman"/>
          <w:b/>
          <w:bCs/>
          <w:color w:val="000000" w:themeColor="text1"/>
          <w:sz w:val="24"/>
          <w:szCs w:val="24"/>
        </w:rPr>
        <w:t>1 Advisory Theory</w:t>
      </w:r>
    </w:p>
    <w:p w:rsidR="00BC5AAA" w:rsidRDefault="0076614E" w:rsidP="002800AF">
      <w:pPr>
        <w:spacing w:after="0" w:line="240" w:lineRule="auto"/>
        <w:jc w:val="both"/>
        <w:rPr>
          <w:rFonts w:ascii="Times New Roman" w:eastAsia="Times New Roman" w:hAnsi="Times New Roman" w:cs="Times New Roman"/>
          <w:bCs/>
          <w:color w:val="000000" w:themeColor="text1"/>
          <w:sz w:val="24"/>
          <w:szCs w:val="24"/>
        </w:rPr>
      </w:pPr>
      <w:r w:rsidRPr="00E35AB0">
        <w:rPr>
          <w:rFonts w:ascii="Times New Roman" w:eastAsia="Times New Roman" w:hAnsi="Times New Roman" w:cs="Times New Roman"/>
          <w:color w:val="000000" w:themeColor="text1"/>
          <w:sz w:val="24"/>
          <w:szCs w:val="24"/>
        </w:rPr>
        <w:lastRenderedPageBreak/>
        <w:t>This theory posits that the legal adviser serves primarily as a source of guidance and legal expertise to the party. The legal adviser’s role involves interpreting and applying the laws that affect the party's operations, advising on electoral laws, internal party rules, and constitutional provisions. The legal adviser ensures that the party operates within the boundaries and ambits of the laws, protecting the party from legal liabilities.</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40</w:t>
      </w:r>
      <w:r w:rsidRPr="00E35AB0">
        <w:rPr>
          <w:rStyle w:val="FootnoteReference"/>
          <w:rFonts w:ascii="Times New Roman" w:eastAsia="Times New Roman" w:hAnsi="Times New Roman" w:cs="Times New Roman"/>
          <w:bCs/>
          <w:color w:val="000000" w:themeColor="text1"/>
          <w:sz w:val="24"/>
          <w:szCs w:val="24"/>
        </w:rPr>
        <w:footnoteReference w:id="60"/>
      </w:r>
      <w:r w:rsidRPr="00E35AB0">
        <w:rPr>
          <w:rFonts w:ascii="Times New Roman" w:eastAsia="Times New Roman" w:hAnsi="Times New Roman" w:cs="Times New Roman"/>
          <w:bCs/>
          <w:color w:val="000000" w:themeColor="text1"/>
          <w:sz w:val="24"/>
          <w:szCs w:val="24"/>
        </w:rPr>
        <w:t xml:space="preserve"> g</w:t>
      </w:r>
      <w:r w:rsidRPr="00E35AB0">
        <w:rPr>
          <w:rFonts w:ascii="Times New Roman" w:eastAsia="Times New Roman" w:hAnsi="Times New Roman" w:cs="Times New Roman"/>
          <w:color w:val="000000" w:themeColor="text1"/>
          <w:sz w:val="24"/>
          <w:szCs w:val="24"/>
        </w:rPr>
        <w:t xml:space="preserve">uarantees freedom of association, which includes political parties, and by extension, the need for legal guidance to ensure proper conduct. The </w:t>
      </w:r>
      <w:r w:rsidRPr="00E35AB0">
        <w:rPr>
          <w:rFonts w:ascii="Times New Roman" w:eastAsia="Times New Roman" w:hAnsi="Times New Roman" w:cs="Times New Roman"/>
          <w:bCs/>
          <w:color w:val="000000" w:themeColor="text1"/>
          <w:sz w:val="24"/>
          <w:szCs w:val="24"/>
        </w:rPr>
        <w:t>Electoral Act 2022</w:t>
      </w:r>
      <w:r w:rsidRPr="00E35AB0">
        <w:rPr>
          <w:rFonts w:ascii="Times New Roman" w:eastAsia="Times New Roman" w:hAnsi="Times New Roman" w:cs="Times New Roman"/>
          <w:color w:val="000000" w:themeColor="text1"/>
          <w:sz w:val="24"/>
          <w:szCs w:val="24"/>
        </w:rPr>
        <w:t xml:space="preserve"> provides the legal framework for the conduct of elections and political party operations, making it essential for legal advisers to ensure strict compliance. In </w:t>
      </w:r>
      <w:r w:rsidRPr="00E35AB0">
        <w:rPr>
          <w:rFonts w:ascii="Times New Roman" w:eastAsia="Times New Roman" w:hAnsi="Times New Roman" w:cs="Times New Roman"/>
          <w:bCs/>
          <w:i/>
          <w:color w:val="000000" w:themeColor="text1"/>
          <w:sz w:val="24"/>
          <w:szCs w:val="24"/>
        </w:rPr>
        <w:t>PDP v INEC</w:t>
      </w:r>
      <w:r w:rsidRPr="00E35AB0">
        <w:rPr>
          <w:rFonts w:ascii="Times New Roman" w:eastAsia="Times New Roman" w:hAnsi="Times New Roman" w:cs="Times New Roman"/>
          <w:bCs/>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61"/>
      </w:r>
      <w:r w:rsidRPr="00E35AB0">
        <w:rPr>
          <w:rFonts w:ascii="Times New Roman" w:eastAsia="Times New Roman" w:hAnsi="Times New Roman" w:cs="Times New Roman"/>
          <w:bCs/>
          <w:color w:val="000000" w:themeColor="text1"/>
          <w:sz w:val="24"/>
          <w:szCs w:val="24"/>
        </w:rPr>
        <w:t xml:space="preserve"> t</w:t>
      </w:r>
      <w:r w:rsidRPr="00E35AB0">
        <w:rPr>
          <w:rFonts w:ascii="Times New Roman" w:eastAsia="Times New Roman" w:hAnsi="Times New Roman" w:cs="Times New Roman"/>
          <w:color w:val="000000" w:themeColor="text1"/>
          <w:sz w:val="24"/>
          <w:szCs w:val="24"/>
        </w:rPr>
        <w:t>he court ruled that internal party disputes, such as primary election processes, must adhere to democratic principles, highlighting the role of legal advisers in ensuring compliance with party rules. This case underscores the advisory role of legal advisers in political party operations</w:t>
      </w:r>
      <w:r w:rsidR="00BC5AAA">
        <w:rPr>
          <w:rFonts w:ascii="Times New Roman" w:eastAsia="Times New Roman" w:hAnsi="Times New Roman" w:cs="Times New Roman"/>
          <w:color w:val="000000" w:themeColor="text1"/>
          <w:sz w:val="24"/>
          <w:szCs w:val="24"/>
        </w:rPr>
        <w:t xml:space="preserve"> </w:t>
      </w:r>
      <w:r w:rsidR="0072196F">
        <w:rPr>
          <w:rFonts w:ascii="Times New Roman" w:eastAsia="Times New Roman" w:hAnsi="Times New Roman" w:cs="Times New Roman"/>
          <w:bCs/>
          <w:color w:val="000000" w:themeColor="text1"/>
          <w:sz w:val="24"/>
          <w:szCs w:val="24"/>
        </w:rPr>
        <w:t>in line with the</w:t>
      </w:r>
      <w:r w:rsidR="00BC5AAA">
        <w:rPr>
          <w:rFonts w:ascii="Times New Roman" w:eastAsia="Times New Roman" w:hAnsi="Times New Roman" w:cs="Times New Roman"/>
          <w:bCs/>
          <w:color w:val="000000" w:themeColor="text1"/>
          <w:sz w:val="24"/>
          <w:szCs w:val="24"/>
        </w:rPr>
        <w:t xml:space="preserve"> decision in the case of</w:t>
      </w:r>
      <w:r w:rsidRPr="00E35AB0">
        <w:rPr>
          <w:rFonts w:ascii="Times New Roman" w:eastAsia="Times New Roman" w:hAnsi="Times New Roman" w:cs="Times New Roman"/>
          <w:color w:val="000000" w:themeColor="text1"/>
          <w:sz w:val="24"/>
          <w:szCs w:val="24"/>
        </w:rPr>
        <w:t xml:space="preserve"> </w:t>
      </w:r>
      <w:r w:rsidRPr="00E35AB0">
        <w:rPr>
          <w:rFonts w:ascii="Times New Roman" w:eastAsia="Times New Roman" w:hAnsi="Times New Roman" w:cs="Times New Roman"/>
          <w:bCs/>
          <w:i/>
          <w:color w:val="000000" w:themeColor="text1"/>
          <w:sz w:val="24"/>
          <w:szCs w:val="24"/>
        </w:rPr>
        <w:t>APC v INEC</w:t>
      </w:r>
      <w:r w:rsidR="00AF1A2D">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62"/>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bCs/>
          <w:color w:val="000000" w:themeColor="text1"/>
          <w:sz w:val="24"/>
          <w:szCs w:val="24"/>
        </w:rPr>
        <w:t xml:space="preserve"> </w:t>
      </w: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76614E" w:rsidRPr="00E35AB0">
        <w:rPr>
          <w:rFonts w:ascii="Times New Roman" w:eastAsia="Times New Roman" w:hAnsi="Times New Roman" w:cs="Times New Roman"/>
          <w:b/>
          <w:bCs/>
          <w:color w:val="000000" w:themeColor="text1"/>
          <w:sz w:val="24"/>
          <w:szCs w:val="24"/>
        </w:rPr>
        <w:t>2 Compliance Theory</w:t>
      </w:r>
    </w:p>
    <w:p w:rsidR="0076614E" w:rsidRPr="00E35AB0"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This theory focuses on the legal adviser’s responsibility to ensure that the political party complies with all applicable laws, including constitutional provisions, the Electoral Act, and INEC guidelines. The legal adviser is tasked with interpreting these laws and ensuring that the party operates within the legal limits in all its activities, including candidates</w:t>
      </w:r>
      <w:r w:rsidR="00EA62A5">
        <w:rPr>
          <w:rFonts w:ascii="Times New Roman" w:eastAsia="Times New Roman" w:hAnsi="Times New Roman" w:cs="Times New Roman"/>
          <w:color w:val="000000" w:themeColor="text1"/>
          <w:sz w:val="24"/>
          <w:szCs w:val="24"/>
        </w:rPr>
        <w:t>’</w:t>
      </w:r>
      <w:r w:rsidRPr="00E35AB0">
        <w:rPr>
          <w:rFonts w:ascii="Times New Roman" w:eastAsia="Times New Roman" w:hAnsi="Times New Roman" w:cs="Times New Roman"/>
          <w:color w:val="000000" w:themeColor="text1"/>
          <w:sz w:val="24"/>
          <w:szCs w:val="24"/>
        </w:rPr>
        <w:t xml:space="preserve"> selection, campaign financing and internal party governance. </w:t>
      </w:r>
      <w:r w:rsidRPr="00E35AB0">
        <w:rPr>
          <w:rFonts w:ascii="Times New Roman" w:eastAsia="Times New Roman" w:hAnsi="Times New Roman" w:cs="Times New Roman"/>
          <w:bCs/>
          <w:color w:val="000000" w:themeColor="text1"/>
          <w:sz w:val="24"/>
          <w:szCs w:val="24"/>
        </w:rPr>
        <w:t>Sections 82 and 84</w:t>
      </w:r>
      <w:r w:rsidRPr="00E35AB0">
        <w:rPr>
          <w:rStyle w:val="FootnoteReference"/>
          <w:rFonts w:ascii="Times New Roman" w:eastAsia="Times New Roman" w:hAnsi="Times New Roman" w:cs="Times New Roman"/>
          <w:bCs/>
          <w:color w:val="000000" w:themeColor="text1"/>
          <w:sz w:val="24"/>
          <w:szCs w:val="24"/>
        </w:rPr>
        <w:footnoteReference w:id="63"/>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lay out the guidelines for candidates</w:t>
      </w:r>
      <w:r w:rsidR="00EA62A5">
        <w:rPr>
          <w:rFonts w:ascii="Times New Roman" w:eastAsia="Times New Roman" w:hAnsi="Times New Roman" w:cs="Times New Roman"/>
          <w:color w:val="000000" w:themeColor="text1"/>
          <w:sz w:val="24"/>
          <w:szCs w:val="24"/>
        </w:rPr>
        <w:t>’</w:t>
      </w:r>
      <w:r w:rsidRPr="00E35AB0">
        <w:rPr>
          <w:rFonts w:ascii="Times New Roman" w:eastAsia="Times New Roman" w:hAnsi="Times New Roman" w:cs="Times New Roman"/>
          <w:color w:val="000000" w:themeColor="text1"/>
          <w:sz w:val="24"/>
          <w:szCs w:val="24"/>
        </w:rPr>
        <w:t xml:space="preserve"> selection and party primaries, which must be adhered to by political parties. </w:t>
      </w:r>
      <w:r w:rsidRPr="00E35AB0">
        <w:rPr>
          <w:rFonts w:ascii="Times New Roman" w:eastAsia="Times New Roman" w:hAnsi="Times New Roman" w:cs="Times New Roman"/>
          <w:bCs/>
          <w:color w:val="000000" w:themeColor="text1"/>
          <w:sz w:val="24"/>
          <w:szCs w:val="24"/>
        </w:rPr>
        <w:t>INEC guidelines s</w:t>
      </w:r>
      <w:r w:rsidRPr="00E35AB0">
        <w:rPr>
          <w:rFonts w:ascii="Times New Roman" w:eastAsia="Times New Roman" w:hAnsi="Times New Roman" w:cs="Times New Roman"/>
          <w:color w:val="000000" w:themeColor="text1"/>
          <w:sz w:val="24"/>
          <w:szCs w:val="24"/>
        </w:rPr>
        <w:t xml:space="preserve">tipulate the rules for party registration, election monitoring, and compliance with campaign </w:t>
      </w:r>
      <w:r w:rsidRPr="00E35AB0">
        <w:rPr>
          <w:rFonts w:ascii="Times New Roman" w:eastAsia="Times New Roman" w:hAnsi="Times New Roman" w:cs="Times New Roman"/>
          <w:color w:val="000000" w:themeColor="text1"/>
          <w:sz w:val="24"/>
          <w:szCs w:val="24"/>
        </w:rPr>
        <w:lastRenderedPageBreak/>
        <w:t>finance regulations</w:t>
      </w:r>
      <w:r w:rsidR="00BC5AAA">
        <w:rPr>
          <w:rFonts w:ascii="Times New Roman" w:eastAsia="Times New Roman" w:hAnsi="Times New Roman" w:cs="Times New Roman"/>
          <w:color w:val="000000" w:themeColor="text1"/>
          <w:sz w:val="24"/>
          <w:szCs w:val="24"/>
        </w:rPr>
        <w:t xml:space="preserve"> as held in</w:t>
      </w:r>
      <w:r w:rsidR="00AF1A2D">
        <w:rPr>
          <w:rFonts w:ascii="Times New Roman" w:eastAsia="Times New Roman" w:hAnsi="Times New Roman" w:cs="Times New Roman"/>
          <w:color w:val="000000" w:themeColor="text1"/>
          <w:sz w:val="24"/>
          <w:szCs w:val="24"/>
        </w:rPr>
        <w:t xml:space="preserve"> </w:t>
      </w:r>
      <w:r w:rsidRPr="00E35AB0">
        <w:rPr>
          <w:rFonts w:ascii="Times New Roman" w:eastAsia="Times New Roman" w:hAnsi="Times New Roman" w:cs="Times New Roman"/>
          <w:bCs/>
          <w:i/>
          <w:color w:val="000000" w:themeColor="text1"/>
          <w:sz w:val="24"/>
          <w:szCs w:val="24"/>
        </w:rPr>
        <w:t>INEC v Action Congress</w:t>
      </w:r>
      <w:r w:rsidRPr="00E35AB0">
        <w:rPr>
          <w:rStyle w:val="FootnoteReference"/>
          <w:rFonts w:ascii="Times New Roman" w:eastAsia="Times New Roman" w:hAnsi="Times New Roman" w:cs="Times New Roman"/>
          <w:bCs/>
          <w:color w:val="000000" w:themeColor="text1"/>
          <w:sz w:val="24"/>
          <w:szCs w:val="24"/>
        </w:rPr>
        <w:footnoteReference w:id="64"/>
      </w:r>
      <w:r w:rsidRPr="00E35AB0">
        <w:rPr>
          <w:rFonts w:ascii="Times New Roman" w:eastAsia="Times New Roman" w:hAnsi="Times New Roman" w:cs="Times New Roman"/>
          <w:bCs/>
          <w:color w:val="000000" w:themeColor="text1"/>
          <w:sz w:val="24"/>
          <w:szCs w:val="24"/>
        </w:rPr>
        <w:t xml:space="preserve"> </w:t>
      </w:r>
      <w:r w:rsidR="00AF1A2D">
        <w:rPr>
          <w:rFonts w:ascii="Times New Roman" w:eastAsia="Times New Roman" w:hAnsi="Times New Roman" w:cs="Times New Roman"/>
          <w:bCs/>
          <w:color w:val="000000" w:themeColor="text1"/>
          <w:sz w:val="24"/>
          <w:szCs w:val="24"/>
        </w:rPr>
        <w:t>and</w:t>
      </w:r>
      <w:r w:rsidR="00BC5AAA">
        <w:rPr>
          <w:rFonts w:ascii="Times New Roman" w:eastAsia="Times New Roman" w:hAnsi="Times New Roman" w:cs="Times New Roman"/>
          <w:bCs/>
          <w:color w:val="000000" w:themeColor="text1"/>
          <w:sz w:val="24"/>
          <w:szCs w:val="24"/>
        </w:rPr>
        <w:t xml:space="preserve"> the decision in the case of</w:t>
      </w:r>
      <w:r w:rsidR="00BC5AAA" w:rsidRPr="00E35AB0">
        <w:rPr>
          <w:rFonts w:ascii="Times New Roman" w:eastAsia="Times New Roman" w:hAnsi="Times New Roman" w:cs="Times New Roman"/>
          <w:bCs/>
          <w:i/>
          <w:color w:val="000000" w:themeColor="text1"/>
          <w:sz w:val="24"/>
          <w:szCs w:val="24"/>
        </w:rPr>
        <w:t xml:space="preserve"> </w:t>
      </w:r>
      <w:proofErr w:type="spellStart"/>
      <w:r w:rsidRPr="00E35AB0">
        <w:rPr>
          <w:rFonts w:ascii="Times New Roman" w:eastAsia="Times New Roman" w:hAnsi="Times New Roman" w:cs="Times New Roman"/>
          <w:bCs/>
          <w:i/>
          <w:color w:val="000000" w:themeColor="text1"/>
          <w:sz w:val="24"/>
          <w:szCs w:val="24"/>
        </w:rPr>
        <w:t>Labour</w:t>
      </w:r>
      <w:proofErr w:type="spellEnd"/>
      <w:r w:rsidRPr="00E35AB0">
        <w:rPr>
          <w:rFonts w:ascii="Times New Roman" w:eastAsia="Times New Roman" w:hAnsi="Times New Roman" w:cs="Times New Roman"/>
          <w:bCs/>
          <w:i/>
          <w:color w:val="000000" w:themeColor="text1"/>
          <w:sz w:val="24"/>
          <w:szCs w:val="24"/>
        </w:rPr>
        <w:t xml:space="preserve"> Party v INEC &amp; Anor</w:t>
      </w:r>
      <w:r w:rsidR="000D7851">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65"/>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 xml:space="preserve"> </w:t>
      </w:r>
    </w:p>
    <w:p w:rsidR="00BC5AAA"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76614E" w:rsidRPr="00E35AB0">
        <w:rPr>
          <w:rFonts w:ascii="Times New Roman" w:eastAsia="Times New Roman" w:hAnsi="Times New Roman" w:cs="Times New Roman"/>
          <w:b/>
          <w:bCs/>
          <w:color w:val="000000" w:themeColor="text1"/>
          <w:sz w:val="24"/>
          <w:szCs w:val="24"/>
        </w:rPr>
        <w:t>3 Dispute Resolution Theory</w:t>
      </w:r>
    </w:p>
    <w:p w:rsidR="0076614E"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Under this theory, the legal adviser plays a crucial role in resolving internal disputes within the political party, such as disagreements over candidate selection, breaches of party rules, and conflicts arising from party congresses. The legal adviser ensures that disputes are handled in accordance with the law and party constitutions, preventing unnecessary litigation and promoting internal cohesion.</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85</w:t>
      </w:r>
      <w:r w:rsidRPr="00E35AB0">
        <w:rPr>
          <w:rStyle w:val="FootnoteReference"/>
          <w:rFonts w:ascii="Times New Roman" w:eastAsia="Times New Roman" w:hAnsi="Times New Roman" w:cs="Times New Roman"/>
          <w:bCs/>
          <w:color w:val="000000" w:themeColor="text1"/>
          <w:sz w:val="24"/>
          <w:szCs w:val="24"/>
        </w:rPr>
        <w:footnoteReference w:id="66"/>
      </w:r>
      <w:r w:rsidRPr="00E35AB0">
        <w:rPr>
          <w:rFonts w:ascii="Times New Roman" w:eastAsia="Times New Roman" w:hAnsi="Times New Roman" w:cs="Times New Roman"/>
          <w:bCs/>
          <w:color w:val="000000" w:themeColor="text1"/>
          <w:sz w:val="24"/>
          <w:szCs w:val="24"/>
        </w:rPr>
        <w:t xml:space="preserve"> o</w:t>
      </w:r>
      <w:r w:rsidRPr="00E35AB0">
        <w:rPr>
          <w:rFonts w:ascii="Times New Roman" w:eastAsia="Times New Roman" w:hAnsi="Times New Roman" w:cs="Times New Roman"/>
          <w:color w:val="000000" w:themeColor="text1"/>
          <w:sz w:val="24"/>
          <w:szCs w:val="24"/>
        </w:rPr>
        <w:t xml:space="preserve">utlines the legal framework for resolving disputes within political parties, emphasizing the role of legal advisers in mediation. Most political parties have Constitutions that provide dispute resolution mechanisms. In </w:t>
      </w:r>
      <w:r w:rsidRPr="00E35AB0">
        <w:rPr>
          <w:rFonts w:ascii="Times New Roman" w:eastAsia="Times New Roman" w:hAnsi="Times New Roman" w:cs="Times New Roman"/>
          <w:bCs/>
          <w:i/>
          <w:color w:val="000000" w:themeColor="text1"/>
          <w:sz w:val="24"/>
          <w:szCs w:val="24"/>
        </w:rPr>
        <w:t>Sheriff v PDP,</w:t>
      </w:r>
      <w:r w:rsidRPr="00E35AB0">
        <w:rPr>
          <w:rStyle w:val="FootnoteReference"/>
          <w:rFonts w:ascii="Times New Roman" w:eastAsia="Times New Roman" w:hAnsi="Times New Roman" w:cs="Times New Roman"/>
          <w:bCs/>
          <w:color w:val="000000" w:themeColor="text1"/>
          <w:sz w:val="24"/>
          <w:szCs w:val="24"/>
        </w:rPr>
        <w:footnoteReference w:id="67"/>
      </w:r>
      <w:r w:rsidRPr="00E35AB0">
        <w:rPr>
          <w:rFonts w:ascii="Times New Roman" w:eastAsia="Times New Roman" w:hAnsi="Times New Roman" w:cs="Times New Roman"/>
          <w:bCs/>
          <w:color w:val="000000" w:themeColor="text1"/>
          <w:sz w:val="24"/>
          <w:szCs w:val="24"/>
        </w:rPr>
        <w:t xml:space="preserve"> </w:t>
      </w:r>
      <w:r w:rsidRPr="00E35AB0">
        <w:rPr>
          <w:rFonts w:ascii="Times New Roman" w:eastAsia="Times New Roman" w:hAnsi="Times New Roman" w:cs="Times New Roman"/>
          <w:color w:val="000000" w:themeColor="text1"/>
          <w:sz w:val="24"/>
          <w:szCs w:val="24"/>
        </w:rPr>
        <w:t xml:space="preserve">a factional dispute arose within the PDP over the leadership of the party. The party’s legal advisers were involved in attempts to mediate the conflict. The Supreme Court ruled in favor of the </w:t>
      </w:r>
      <w:proofErr w:type="spellStart"/>
      <w:r w:rsidRPr="00E35AB0">
        <w:rPr>
          <w:rFonts w:ascii="Times New Roman" w:eastAsia="Times New Roman" w:hAnsi="Times New Roman" w:cs="Times New Roman"/>
          <w:color w:val="000000" w:themeColor="text1"/>
          <w:sz w:val="24"/>
          <w:szCs w:val="24"/>
        </w:rPr>
        <w:t>Makarfi</w:t>
      </w:r>
      <w:proofErr w:type="spellEnd"/>
      <w:r w:rsidRPr="00E35AB0">
        <w:rPr>
          <w:rFonts w:ascii="Times New Roman" w:eastAsia="Times New Roman" w:hAnsi="Times New Roman" w:cs="Times New Roman"/>
          <w:color w:val="000000" w:themeColor="text1"/>
          <w:sz w:val="24"/>
          <w:szCs w:val="24"/>
        </w:rPr>
        <w:t>-led faction, emphasizing the need for political parties to resolve disputes through legal and constitutional means. The role of legal advisers in resolving internal party disputes is crucial to maintaining party unity and legality</w:t>
      </w:r>
      <w:r w:rsidR="00BC5AAA">
        <w:rPr>
          <w:rFonts w:ascii="Times New Roman" w:eastAsia="Times New Roman" w:hAnsi="Times New Roman" w:cs="Times New Roman"/>
          <w:color w:val="000000" w:themeColor="text1"/>
          <w:sz w:val="24"/>
          <w:szCs w:val="24"/>
        </w:rPr>
        <w:t xml:space="preserve"> </w:t>
      </w:r>
      <w:r w:rsidR="0072196F">
        <w:rPr>
          <w:rFonts w:ascii="Times New Roman" w:eastAsia="Times New Roman" w:hAnsi="Times New Roman" w:cs="Times New Roman"/>
          <w:bCs/>
          <w:color w:val="000000" w:themeColor="text1"/>
          <w:sz w:val="24"/>
          <w:szCs w:val="24"/>
        </w:rPr>
        <w:t>in line with</w:t>
      </w:r>
      <w:r w:rsidR="00BC5AAA">
        <w:rPr>
          <w:rFonts w:ascii="Times New Roman" w:eastAsia="Times New Roman" w:hAnsi="Times New Roman" w:cs="Times New Roman"/>
          <w:bCs/>
          <w:color w:val="000000" w:themeColor="text1"/>
          <w:sz w:val="24"/>
          <w:szCs w:val="24"/>
        </w:rPr>
        <w:t xml:space="preserve"> the decision in the case of</w:t>
      </w:r>
      <w:r w:rsidR="00AF1A2D">
        <w:rPr>
          <w:rFonts w:ascii="Times New Roman" w:eastAsia="Times New Roman" w:hAnsi="Times New Roman" w:cs="Times New Roman"/>
          <w:color w:val="000000" w:themeColor="text1"/>
          <w:sz w:val="24"/>
          <w:szCs w:val="24"/>
        </w:rPr>
        <w:t xml:space="preserve"> </w:t>
      </w:r>
      <w:r w:rsidRPr="00E35AB0">
        <w:rPr>
          <w:rFonts w:ascii="Times New Roman" w:eastAsia="Times New Roman" w:hAnsi="Times New Roman" w:cs="Times New Roman"/>
          <w:bCs/>
          <w:i/>
          <w:color w:val="000000" w:themeColor="text1"/>
          <w:sz w:val="24"/>
          <w:szCs w:val="24"/>
        </w:rPr>
        <w:t xml:space="preserve">APGA v </w:t>
      </w:r>
      <w:proofErr w:type="spellStart"/>
      <w:r w:rsidRPr="00E35AB0">
        <w:rPr>
          <w:rFonts w:ascii="Times New Roman" w:eastAsia="Times New Roman" w:hAnsi="Times New Roman" w:cs="Times New Roman"/>
          <w:bCs/>
          <w:i/>
          <w:color w:val="000000" w:themeColor="text1"/>
          <w:sz w:val="24"/>
          <w:szCs w:val="24"/>
        </w:rPr>
        <w:t>Umeh</w:t>
      </w:r>
      <w:proofErr w:type="spellEnd"/>
      <w:r w:rsidR="00AF1A2D">
        <w:rPr>
          <w:rFonts w:ascii="Times New Roman" w:eastAsia="Times New Roman" w:hAnsi="Times New Roman" w:cs="Times New Roman"/>
          <w:bCs/>
          <w:i/>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68"/>
      </w:r>
      <w:r w:rsidRPr="00E35AB0">
        <w:rPr>
          <w:rFonts w:ascii="Times New Roman" w:eastAsia="Times New Roman" w:hAnsi="Times New Roman" w:cs="Times New Roman"/>
          <w:color w:val="000000" w:themeColor="text1"/>
          <w:sz w:val="24"/>
          <w:szCs w:val="24"/>
        </w:rPr>
        <w:t xml:space="preserve"> </w:t>
      </w:r>
    </w:p>
    <w:p w:rsidR="00BC5AAA" w:rsidRPr="00E35AB0" w:rsidRDefault="00BC5AAA" w:rsidP="002800AF">
      <w:pPr>
        <w:spacing w:after="0" w:line="240" w:lineRule="auto"/>
        <w:jc w:val="both"/>
        <w:rPr>
          <w:rFonts w:ascii="Times New Roman" w:eastAsia="Times New Roman" w:hAnsi="Times New Roman" w:cs="Times New Roman"/>
          <w:color w:val="000000" w:themeColor="text1"/>
          <w:sz w:val="24"/>
          <w:szCs w:val="24"/>
        </w:rPr>
      </w:pPr>
    </w:p>
    <w:p w:rsidR="0076614E" w:rsidRPr="00E35AB0" w:rsidRDefault="00BC5AAA" w:rsidP="002800AF">
      <w:pPr>
        <w:spacing w:after="0" w:line="24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r w:rsidR="0076614E" w:rsidRPr="00E35AB0">
        <w:rPr>
          <w:rFonts w:ascii="Times New Roman" w:eastAsia="Times New Roman" w:hAnsi="Times New Roman" w:cs="Times New Roman"/>
          <w:b/>
          <w:bCs/>
          <w:color w:val="000000" w:themeColor="text1"/>
          <w:sz w:val="24"/>
          <w:szCs w:val="24"/>
        </w:rPr>
        <w:t>4 Strategic Theory</w:t>
      </w:r>
    </w:p>
    <w:p w:rsidR="0076614E" w:rsidRDefault="0076614E" w:rsidP="002800AF">
      <w:pPr>
        <w:spacing w:after="0" w:line="240" w:lineRule="auto"/>
        <w:jc w:val="both"/>
        <w:rPr>
          <w:rFonts w:ascii="Times New Roman" w:eastAsia="Times New Roman" w:hAnsi="Times New Roman" w:cs="Times New Roman"/>
          <w:color w:val="000000" w:themeColor="text1"/>
          <w:sz w:val="24"/>
          <w:szCs w:val="24"/>
        </w:rPr>
      </w:pPr>
      <w:r w:rsidRPr="00E35AB0">
        <w:rPr>
          <w:rFonts w:ascii="Times New Roman" w:eastAsia="Times New Roman" w:hAnsi="Times New Roman" w:cs="Times New Roman"/>
          <w:color w:val="000000" w:themeColor="text1"/>
          <w:sz w:val="24"/>
          <w:szCs w:val="24"/>
        </w:rPr>
        <w:t xml:space="preserve">Legal advisers also play a strategic role in shaping the legal and political strategy of the political party. This theory asserts that legal advisers are involved in advising on electoral strategy, candidate eligibility, and other legal matters that could affect the party's success in elections. This includes advising on litigation, challenges to electoral outcomes, and the legal </w:t>
      </w:r>
      <w:r w:rsidRPr="00E35AB0">
        <w:rPr>
          <w:rFonts w:ascii="Times New Roman" w:eastAsia="Times New Roman" w:hAnsi="Times New Roman" w:cs="Times New Roman"/>
          <w:color w:val="000000" w:themeColor="text1"/>
          <w:sz w:val="24"/>
          <w:szCs w:val="24"/>
        </w:rPr>
        <w:lastRenderedPageBreak/>
        <w:t>aspects of political campaigns.</w:t>
      </w:r>
      <w:r w:rsidRPr="00E35AB0">
        <w:rPr>
          <w:rFonts w:ascii="Times New Roman" w:eastAsia="Times New Roman" w:hAnsi="Times New Roman" w:cs="Times New Roman"/>
          <w:b/>
          <w:bCs/>
          <w:color w:val="000000" w:themeColor="text1"/>
          <w:sz w:val="24"/>
          <w:szCs w:val="24"/>
        </w:rPr>
        <w:t xml:space="preserve"> </w:t>
      </w:r>
      <w:r w:rsidRPr="00E35AB0">
        <w:rPr>
          <w:rFonts w:ascii="Times New Roman" w:eastAsia="Times New Roman" w:hAnsi="Times New Roman" w:cs="Times New Roman"/>
          <w:bCs/>
          <w:color w:val="000000" w:themeColor="text1"/>
          <w:sz w:val="24"/>
          <w:szCs w:val="24"/>
        </w:rPr>
        <w:t>Section 221</w:t>
      </w:r>
      <w:r w:rsidRPr="00E35AB0">
        <w:rPr>
          <w:rStyle w:val="FootnoteReference"/>
          <w:rFonts w:ascii="Times New Roman" w:eastAsia="Times New Roman" w:hAnsi="Times New Roman" w:cs="Times New Roman"/>
          <w:bCs/>
          <w:color w:val="000000" w:themeColor="text1"/>
          <w:sz w:val="24"/>
          <w:szCs w:val="24"/>
        </w:rPr>
        <w:footnoteReference w:id="69"/>
      </w:r>
      <w:r w:rsidRPr="00E35AB0">
        <w:rPr>
          <w:rFonts w:ascii="Times New Roman" w:eastAsia="Times New Roman" w:hAnsi="Times New Roman" w:cs="Times New Roman"/>
          <w:bCs/>
          <w:color w:val="000000" w:themeColor="text1"/>
          <w:sz w:val="24"/>
          <w:szCs w:val="24"/>
        </w:rPr>
        <w:t xml:space="preserve"> r</w:t>
      </w:r>
      <w:r w:rsidRPr="00E35AB0">
        <w:rPr>
          <w:rFonts w:ascii="Times New Roman" w:eastAsia="Times New Roman" w:hAnsi="Times New Roman" w:cs="Times New Roman"/>
          <w:color w:val="000000" w:themeColor="text1"/>
          <w:sz w:val="24"/>
          <w:szCs w:val="24"/>
        </w:rPr>
        <w:t xml:space="preserve">estricts sponsorship of candidates to political parties, meaning that legal advisers must ensure that the party's candidates meet eligibility criteria. </w:t>
      </w:r>
      <w:r w:rsidRPr="00E35AB0">
        <w:rPr>
          <w:rFonts w:ascii="Times New Roman" w:eastAsia="Times New Roman" w:hAnsi="Times New Roman" w:cs="Times New Roman"/>
          <w:bCs/>
          <w:color w:val="000000" w:themeColor="text1"/>
          <w:sz w:val="24"/>
          <w:szCs w:val="24"/>
        </w:rPr>
        <w:t>Electoral Act 2022</w:t>
      </w:r>
      <w:r w:rsidRPr="00E35AB0">
        <w:rPr>
          <w:rFonts w:ascii="Times New Roman" w:eastAsia="Times New Roman" w:hAnsi="Times New Roman" w:cs="Times New Roman"/>
          <w:color w:val="000000" w:themeColor="text1"/>
          <w:sz w:val="24"/>
          <w:szCs w:val="24"/>
        </w:rPr>
        <w:t xml:space="preserve"> equally provides a legal framework for electoral litigation and dispute resolution, which legal advisers use to guide their party’s strategy. In </w:t>
      </w:r>
      <w:proofErr w:type="spellStart"/>
      <w:r w:rsidRPr="00E35AB0">
        <w:rPr>
          <w:rFonts w:ascii="Times New Roman" w:eastAsia="Times New Roman" w:hAnsi="Times New Roman" w:cs="Times New Roman"/>
          <w:bCs/>
          <w:i/>
          <w:color w:val="000000" w:themeColor="text1"/>
          <w:sz w:val="24"/>
          <w:szCs w:val="24"/>
        </w:rPr>
        <w:t>Faleke</w:t>
      </w:r>
      <w:proofErr w:type="spellEnd"/>
      <w:r w:rsidRPr="00E35AB0">
        <w:rPr>
          <w:rFonts w:ascii="Times New Roman" w:eastAsia="Times New Roman" w:hAnsi="Times New Roman" w:cs="Times New Roman"/>
          <w:bCs/>
          <w:i/>
          <w:color w:val="000000" w:themeColor="text1"/>
          <w:sz w:val="24"/>
          <w:szCs w:val="24"/>
        </w:rPr>
        <w:t xml:space="preserve"> v INEC</w:t>
      </w:r>
      <w:r w:rsidRPr="00E35AB0">
        <w:rPr>
          <w:rFonts w:ascii="Times New Roman" w:eastAsia="Times New Roman" w:hAnsi="Times New Roman" w:cs="Times New Roman"/>
          <w:bCs/>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70"/>
      </w:r>
      <w:r w:rsidRPr="00E35AB0">
        <w:rPr>
          <w:rFonts w:ascii="Times New Roman" w:eastAsia="Times New Roman" w:hAnsi="Times New Roman" w:cs="Times New Roman"/>
          <w:bCs/>
          <w:color w:val="000000" w:themeColor="text1"/>
          <w:sz w:val="24"/>
          <w:szCs w:val="24"/>
        </w:rPr>
        <w:t xml:space="preserve"> </w:t>
      </w:r>
      <w:r w:rsidR="00767BFA">
        <w:rPr>
          <w:rFonts w:ascii="Times New Roman" w:eastAsia="Times New Roman" w:hAnsi="Times New Roman" w:cs="Times New Roman"/>
          <w:color w:val="000000" w:themeColor="text1"/>
          <w:sz w:val="24"/>
          <w:szCs w:val="24"/>
        </w:rPr>
        <w:t>t</w:t>
      </w:r>
      <w:r w:rsidRPr="00E35AB0">
        <w:rPr>
          <w:rFonts w:ascii="Times New Roman" w:eastAsia="Times New Roman" w:hAnsi="Times New Roman" w:cs="Times New Roman"/>
          <w:color w:val="000000" w:themeColor="text1"/>
          <w:sz w:val="24"/>
          <w:szCs w:val="24"/>
        </w:rPr>
        <w:t>his case illustrates the legal adviser’s role in shaping party strategy during electoral contests</w:t>
      </w:r>
      <w:r w:rsidR="00BC5AAA">
        <w:rPr>
          <w:rFonts w:ascii="Times New Roman" w:eastAsia="Times New Roman" w:hAnsi="Times New Roman" w:cs="Times New Roman"/>
          <w:color w:val="000000" w:themeColor="text1"/>
          <w:sz w:val="24"/>
          <w:szCs w:val="24"/>
        </w:rPr>
        <w:t xml:space="preserve"> </w:t>
      </w:r>
      <w:r w:rsidR="0072196F">
        <w:rPr>
          <w:rFonts w:ascii="Times New Roman" w:eastAsia="Times New Roman" w:hAnsi="Times New Roman" w:cs="Times New Roman"/>
          <w:bCs/>
          <w:color w:val="000000" w:themeColor="text1"/>
          <w:sz w:val="24"/>
          <w:szCs w:val="24"/>
        </w:rPr>
        <w:t>in line with</w:t>
      </w:r>
      <w:r w:rsidR="00BC5AAA">
        <w:rPr>
          <w:rFonts w:ascii="Times New Roman" w:eastAsia="Times New Roman" w:hAnsi="Times New Roman" w:cs="Times New Roman"/>
          <w:bCs/>
          <w:color w:val="000000" w:themeColor="text1"/>
          <w:sz w:val="24"/>
          <w:szCs w:val="24"/>
        </w:rPr>
        <w:t xml:space="preserve"> the decision in the case of</w:t>
      </w:r>
      <w:r w:rsidR="000D7851">
        <w:rPr>
          <w:rFonts w:ascii="Times New Roman" w:eastAsia="Times New Roman" w:hAnsi="Times New Roman" w:cs="Times New Roman"/>
          <w:color w:val="000000" w:themeColor="text1"/>
          <w:sz w:val="24"/>
          <w:szCs w:val="24"/>
        </w:rPr>
        <w:t xml:space="preserve"> </w:t>
      </w:r>
      <w:r w:rsidRPr="00E35AB0">
        <w:rPr>
          <w:rFonts w:ascii="Times New Roman" w:eastAsia="Times New Roman" w:hAnsi="Times New Roman" w:cs="Times New Roman"/>
          <w:bCs/>
          <w:i/>
          <w:color w:val="000000" w:themeColor="text1"/>
          <w:sz w:val="24"/>
          <w:szCs w:val="24"/>
        </w:rPr>
        <w:t>Buhari v INEC</w:t>
      </w:r>
      <w:r w:rsidR="000D7851">
        <w:rPr>
          <w:rFonts w:ascii="Times New Roman" w:eastAsia="Times New Roman" w:hAnsi="Times New Roman" w:cs="Times New Roman"/>
          <w:bCs/>
          <w:color w:val="000000" w:themeColor="text1"/>
          <w:sz w:val="24"/>
          <w:szCs w:val="24"/>
        </w:rPr>
        <w:t>.</w:t>
      </w:r>
      <w:r w:rsidRPr="00E35AB0">
        <w:rPr>
          <w:rStyle w:val="FootnoteReference"/>
          <w:rFonts w:ascii="Times New Roman" w:eastAsia="Times New Roman" w:hAnsi="Times New Roman" w:cs="Times New Roman"/>
          <w:bCs/>
          <w:color w:val="000000" w:themeColor="text1"/>
          <w:sz w:val="24"/>
          <w:szCs w:val="24"/>
        </w:rPr>
        <w:footnoteReference w:id="71"/>
      </w:r>
      <w:r w:rsidRPr="00E35AB0">
        <w:rPr>
          <w:rFonts w:ascii="Times New Roman" w:eastAsia="Times New Roman" w:hAnsi="Times New Roman" w:cs="Times New Roman"/>
          <w:color w:val="000000" w:themeColor="text1"/>
          <w:sz w:val="24"/>
          <w:szCs w:val="24"/>
        </w:rPr>
        <w:t xml:space="preserve"> </w:t>
      </w:r>
    </w:p>
    <w:p w:rsidR="00BC5AAA" w:rsidRPr="00E35AB0" w:rsidRDefault="00BC5AAA" w:rsidP="002800AF">
      <w:pPr>
        <w:spacing w:after="0" w:line="240" w:lineRule="auto"/>
        <w:jc w:val="both"/>
        <w:rPr>
          <w:rFonts w:ascii="Times New Roman" w:eastAsia="Times New Roman" w:hAnsi="Times New Roman" w:cs="Times New Roman"/>
          <w:color w:val="000000" w:themeColor="text1"/>
          <w:sz w:val="24"/>
          <w:szCs w:val="24"/>
        </w:rPr>
      </w:pPr>
    </w:p>
    <w:p w:rsidR="00003349" w:rsidRDefault="00BC5AAA" w:rsidP="002800A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w:t>
      </w:r>
      <w:r>
        <w:rPr>
          <w:rFonts w:ascii="Times New Roman" w:eastAsia="Times New Roman" w:hAnsi="Times New Roman" w:cs="Times New Roman"/>
          <w:b/>
          <w:bCs/>
          <w:sz w:val="24"/>
          <w:szCs w:val="24"/>
        </w:rPr>
        <w:tab/>
      </w:r>
      <w:r w:rsidR="00824760" w:rsidRPr="00E35AB0">
        <w:rPr>
          <w:rFonts w:ascii="Times New Roman" w:eastAsia="Times New Roman" w:hAnsi="Times New Roman" w:cs="Times New Roman"/>
          <w:b/>
          <w:bCs/>
          <w:sz w:val="24"/>
          <w:szCs w:val="24"/>
        </w:rPr>
        <w:t>Theories of Candidate Eligibility to Contest Elections in Nigeria</w:t>
      </w:r>
    </w:p>
    <w:p w:rsidR="00003349" w:rsidRDefault="00824760" w:rsidP="002800AF">
      <w:pPr>
        <w:spacing w:after="0" w:line="240" w:lineRule="auto"/>
        <w:jc w:val="both"/>
        <w:rPr>
          <w:rFonts w:ascii="Times New Roman" w:eastAsia="Times New Roman" w:hAnsi="Times New Roman" w:cs="Times New Roman"/>
          <w:sz w:val="24"/>
          <w:szCs w:val="24"/>
        </w:rPr>
      </w:pPr>
      <w:r w:rsidRPr="00E35AB0">
        <w:rPr>
          <w:rFonts w:ascii="Times New Roman" w:eastAsia="Times New Roman" w:hAnsi="Times New Roman" w:cs="Times New Roman"/>
          <w:sz w:val="24"/>
          <w:szCs w:val="24"/>
        </w:rPr>
        <w:t>The eligibility of a candidate to contest an election in Nigeria is governed by both constitutional and statutory provisions. Several legal theories underlie the concept of candidate eligibility, ensuring that only qualified individuals are allowed to run for public office. These theories include</w:t>
      </w:r>
      <w:r w:rsidR="000D7851">
        <w:rPr>
          <w:rFonts w:ascii="Times New Roman" w:eastAsia="Times New Roman" w:hAnsi="Times New Roman" w:cs="Times New Roman"/>
          <w:sz w:val="24"/>
          <w:szCs w:val="24"/>
        </w:rPr>
        <w:t>:</w:t>
      </w:r>
    </w:p>
    <w:p w:rsidR="00BC5AAA" w:rsidRDefault="00BC5AAA" w:rsidP="002800AF">
      <w:pPr>
        <w:spacing w:after="0" w:line="240" w:lineRule="auto"/>
        <w:jc w:val="both"/>
        <w:rPr>
          <w:rFonts w:ascii="Times New Roman" w:eastAsia="Times New Roman" w:hAnsi="Times New Roman" w:cs="Times New Roman"/>
          <w:sz w:val="24"/>
          <w:szCs w:val="24"/>
        </w:rPr>
      </w:pPr>
    </w:p>
    <w:p w:rsidR="00003349" w:rsidRPr="00BC5AAA" w:rsidRDefault="00824760" w:rsidP="00BC5AAA">
      <w:pPr>
        <w:pStyle w:val="ListParagraph"/>
        <w:numPr>
          <w:ilvl w:val="1"/>
          <w:numId w:val="3"/>
        </w:numPr>
        <w:spacing w:after="0" w:line="240" w:lineRule="auto"/>
        <w:jc w:val="both"/>
        <w:rPr>
          <w:rFonts w:ascii="Times New Roman" w:eastAsia="Times New Roman" w:hAnsi="Times New Roman" w:cs="Times New Roman"/>
          <w:b/>
          <w:bCs/>
          <w:sz w:val="24"/>
          <w:szCs w:val="24"/>
        </w:rPr>
      </w:pPr>
      <w:r w:rsidRPr="00BC5AAA">
        <w:rPr>
          <w:rFonts w:ascii="Times New Roman" w:eastAsia="Times New Roman" w:hAnsi="Times New Roman" w:cs="Times New Roman"/>
          <w:b/>
          <w:bCs/>
          <w:sz w:val="24"/>
          <w:szCs w:val="24"/>
        </w:rPr>
        <w:t>Constitutional Theory</w:t>
      </w:r>
    </w:p>
    <w:p w:rsidR="00BC5AAA" w:rsidRDefault="00824760" w:rsidP="002800AF">
      <w:pPr>
        <w:spacing w:after="0" w:line="240" w:lineRule="auto"/>
        <w:jc w:val="both"/>
        <w:rPr>
          <w:rFonts w:ascii="Times New Roman" w:eastAsia="Times New Roman" w:hAnsi="Times New Roman" w:cs="Times New Roman"/>
          <w:b/>
          <w:bCs/>
          <w:sz w:val="24"/>
          <w:szCs w:val="24"/>
        </w:rPr>
      </w:pPr>
      <w:r w:rsidRPr="00003349">
        <w:rPr>
          <w:rFonts w:ascii="Times New Roman" w:eastAsia="Times New Roman" w:hAnsi="Times New Roman" w:cs="Times New Roman"/>
          <w:sz w:val="24"/>
          <w:szCs w:val="24"/>
        </w:rPr>
        <w:t xml:space="preserve">The </w:t>
      </w:r>
      <w:r w:rsidRPr="00003349">
        <w:rPr>
          <w:rFonts w:ascii="Times New Roman" w:eastAsia="Times New Roman" w:hAnsi="Times New Roman" w:cs="Times New Roman"/>
          <w:bCs/>
          <w:sz w:val="24"/>
          <w:szCs w:val="24"/>
        </w:rPr>
        <w:t>Constitutional Theory</w:t>
      </w:r>
      <w:r w:rsidRPr="00003349">
        <w:rPr>
          <w:rFonts w:ascii="Times New Roman" w:eastAsia="Times New Roman" w:hAnsi="Times New Roman" w:cs="Times New Roman"/>
          <w:sz w:val="24"/>
          <w:szCs w:val="24"/>
        </w:rPr>
        <w:t xml:space="preserve"> holds that the primary legal framework for determining candidate eligibility is the </w:t>
      </w:r>
      <w:r w:rsidRPr="00003349">
        <w:rPr>
          <w:rFonts w:ascii="Times New Roman" w:eastAsia="Times New Roman" w:hAnsi="Times New Roman" w:cs="Times New Roman"/>
          <w:bCs/>
          <w:sz w:val="24"/>
          <w:szCs w:val="24"/>
        </w:rPr>
        <w:t>Constitution of the Federal Republic of Nigeria 1999 (as amended)</w:t>
      </w:r>
      <w:r w:rsidRPr="00003349">
        <w:rPr>
          <w:rFonts w:ascii="Times New Roman" w:eastAsia="Times New Roman" w:hAnsi="Times New Roman" w:cs="Times New Roman"/>
          <w:sz w:val="24"/>
          <w:szCs w:val="24"/>
        </w:rPr>
        <w:t xml:space="preserve">. This theory stresses the supremacy of the Constitution in setting the minimum qualifications for candidates and disqualification grounds. </w:t>
      </w:r>
      <w:r w:rsidRPr="00003349">
        <w:rPr>
          <w:rFonts w:ascii="Times New Roman" w:eastAsia="Times New Roman" w:hAnsi="Times New Roman" w:cs="Times New Roman"/>
          <w:bCs/>
          <w:sz w:val="24"/>
          <w:szCs w:val="24"/>
        </w:rPr>
        <w:t>Sections 131, 177, 65 and 106</w:t>
      </w:r>
      <w:r w:rsidRPr="00E35AB0">
        <w:rPr>
          <w:rStyle w:val="FootnoteReference"/>
          <w:rFonts w:ascii="Times New Roman" w:eastAsia="Times New Roman" w:hAnsi="Times New Roman" w:cs="Times New Roman"/>
          <w:bCs/>
          <w:sz w:val="24"/>
          <w:szCs w:val="24"/>
        </w:rPr>
        <w:footnoteReference w:id="72"/>
      </w:r>
      <w:r w:rsidRPr="00003349">
        <w:rPr>
          <w:rFonts w:ascii="Times New Roman" w:eastAsia="Times New Roman" w:hAnsi="Times New Roman" w:cs="Times New Roman"/>
          <w:bCs/>
          <w:sz w:val="24"/>
          <w:szCs w:val="24"/>
        </w:rPr>
        <w:t xml:space="preserve"> </w:t>
      </w:r>
      <w:r w:rsidRPr="00003349">
        <w:rPr>
          <w:rFonts w:ascii="Times New Roman" w:eastAsia="Times New Roman" w:hAnsi="Times New Roman" w:cs="Times New Roman"/>
          <w:sz w:val="24"/>
          <w:szCs w:val="24"/>
        </w:rPr>
        <w:t xml:space="preserve">set out the qualifications for President, Governor, National Assembly members, and State House of Assembly members, respectively. </w:t>
      </w:r>
      <w:r w:rsidRPr="00003349">
        <w:rPr>
          <w:rFonts w:ascii="Times New Roman" w:eastAsia="Times New Roman" w:hAnsi="Times New Roman" w:cs="Times New Roman"/>
          <w:bCs/>
          <w:sz w:val="24"/>
          <w:szCs w:val="24"/>
        </w:rPr>
        <w:t>Sections 66, 107, 137, and 182</w:t>
      </w:r>
      <w:r w:rsidRPr="00E35AB0">
        <w:rPr>
          <w:rStyle w:val="FootnoteReference"/>
          <w:rFonts w:ascii="Times New Roman" w:eastAsia="Times New Roman" w:hAnsi="Times New Roman" w:cs="Times New Roman"/>
          <w:bCs/>
          <w:sz w:val="24"/>
          <w:szCs w:val="24"/>
        </w:rPr>
        <w:footnoteReference w:id="73"/>
      </w:r>
      <w:r w:rsidRPr="00003349">
        <w:rPr>
          <w:rFonts w:ascii="Times New Roman" w:eastAsia="Times New Roman" w:hAnsi="Times New Roman" w:cs="Times New Roman"/>
          <w:sz w:val="24"/>
          <w:szCs w:val="24"/>
        </w:rPr>
        <w:t xml:space="preserve"> specify disqualifications for candidates in various elections. In </w:t>
      </w:r>
      <w:r w:rsidRPr="00003349">
        <w:rPr>
          <w:rFonts w:ascii="Times New Roman" w:eastAsia="Times New Roman" w:hAnsi="Times New Roman" w:cs="Times New Roman"/>
          <w:bCs/>
          <w:i/>
          <w:sz w:val="24"/>
          <w:szCs w:val="24"/>
        </w:rPr>
        <w:t>Atiku Abubakar v INEC,</w:t>
      </w:r>
      <w:r w:rsidRPr="00E35AB0">
        <w:rPr>
          <w:rStyle w:val="FootnoteReference"/>
          <w:rFonts w:ascii="Times New Roman" w:eastAsia="Times New Roman" w:hAnsi="Times New Roman" w:cs="Times New Roman"/>
          <w:bCs/>
          <w:sz w:val="24"/>
          <w:szCs w:val="24"/>
        </w:rPr>
        <w:footnoteReference w:id="74"/>
      </w:r>
      <w:r w:rsidRPr="00003349">
        <w:rPr>
          <w:rFonts w:ascii="Times New Roman" w:eastAsia="Times New Roman" w:hAnsi="Times New Roman" w:cs="Times New Roman"/>
          <w:bCs/>
          <w:sz w:val="24"/>
          <w:szCs w:val="24"/>
        </w:rPr>
        <w:t xml:space="preserve"> </w:t>
      </w:r>
      <w:r w:rsidRPr="00003349">
        <w:rPr>
          <w:rFonts w:ascii="Times New Roman" w:eastAsia="Times New Roman" w:hAnsi="Times New Roman" w:cs="Times New Roman"/>
          <w:sz w:val="24"/>
          <w:szCs w:val="24"/>
        </w:rPr>
        <w:t xml:space="preserve">Atiku Abubakar was disqualified from contesting the 2007 presidential election based on an indictment, not a conviction. He challenged his disqualification. The court held that only a </w:t>
      </w:r>
      <w:r w:rsidRPr="00003349">
        <w:rPr>
          <w:rFonts w:ascii="Times New Roman" w:eastAsia="Times New Roman" w:hAnsi="Times New Roman" w:cs="Times New Roman"/>
          <w:bCs/>
          <w:sz w:val="24"/>
          <w:szCs w:val="24"/>
        </w:rPr>
        <w:t>conviction by a court of law</w:t>
      </w:r>
      <w:r w:rsidRPr="00003349">
        <w:rPr>
          <w:rFonts w:ascii="Times New Roman" w:eastAsia="Times New Roman" w:hAnsi="Times New Roman" w:cs="Times New Roman"/>
          <w:sz w:val="24"/>
          <w:szCs w:val="24"/>
        </w:rPr>
        <w:t xml:space="preserve"> can disqualify a candidate, emphasizing that the Constitution, </w:t>
      </w:r>
      <w:r w:rsidRPr="00003349">
        <w:rPr>
          <w:rFonts w:ascii="Times New Roman" w:eastAsia="Times New Roman" w:hAnsi="Times New Roman" w:cs="Times New Roman"/>
          <w:sz w:val="24"/>
          <w:szCs w:val="24"/>
        </w:rPr>
        <w:lastRenderedPageBreak/>
        <w:t>not mere administrative actions, governs eligibility.</w:t>
      </w:r>
      <w:r w:rsidRPr="00003349">
        <w:rPr>
          <w:rFonts w:ascii="Times New Roman" w:eastAsia="Times New Roman" w:hAnsi="Times New Roman" w:cs="Times New Roman"/>
          <w:sz w:val="24"/>
          <w:szCs w:val="24"/>
        </w:rPr>
        <w:br/>
        <w:t xml:space="preserve">This case reinforced the </w:t>
      </w:r>
      <w:r w:rsidRPr="00003349">
        <w:rPr>
          <w:rFonts w:ascii="Times New Roman" w:eastAsia="Times New Roman" w:hAnsi="Times New Roman" w:cs="Times New Roman"/>
          <w:bCs/>
          <w:sz w:val="24"/>
          <w:szCs w:val="24"/>
        </w:rPr>
        <w:t>Constitutional Theory</w:t>
      </w:r>
      <w:r w:rsidRPr="00003349">
        <w:rPr>
          <w:rFonts w:ascii="Times New Roman" w:eastAsia="Times New Roman" w:hAnsi="Times New Roman" w:cs="Times New Roman"/>
          <w:sz w:val="24"/>
          <w:szCs w:val="24"/>
        </w:rPr>
        <w:t>, underlining the need for compliance with constitutional provisions regarding disqualification.</w:t>
      </w:r>
      <w:r w:rsidRPr="00E35AB0">
        <w:rPr>
          <w:rStyle w:val="FootnoteReference"/>
          <w:rFonts w:ascii="Times New Roman" w:eastAsia="Times New Roman" w:hAnsi="Times New Roman" w:cs="Times New Roman"/>
          <w:bCs/>
          <w:sz w:val="24"/>
          <w:szCs w:val="24"/>
        </w:rPr>
        <w:footnoteReference w:id="75"/>
      </w:r>
      <w:r w:rsidRPr="00003349">
        <w:rPr>
          <w:rFonts w:ascii="Times New Roman" w:eastAsia="Times New Roman" w:hAnsi="Times New Roman" w:cs="Times New Roman"/>
          <w:bCs/>
          <w:sz w:val="24"/>
          <w:szCs w:val="24"/>
        </w:rPr>
        <w:t xml:space="preserve"> </w:t>
      </w:r>
      <w:r w:rsidRPr="00003349">
        <w:rPr>
          <w:rFonts w:ascii="Times New Roman" w:eastAsia="Times New Roman" w:hAnsi="Times New Roman" w:cs="Times New Roman"/>
          <w:sz w:val="24"/>
          <w:szCs w:val="24"/>
        </w:rPr>
        <w:br/>
      </w:r>
    </w:p>
    <w:p w:rsidR="00003349" w:rsidRPr="00003349" w:rsidRDefault="00BC5AAA" w:rsidP="002800A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w:t>
      </w:r>
      <w:r>
        <w:rPr>
          <w:rFonts w:ascii="Times New Roman" w:eastAsia="Times New Roman" w:hAnsi="Times New Roman" w:cs="Times New Roman"/>
          <w:b/>
          <w:bCs/>
          <w:sz w:val="24"/>
          <w:szCs w:val="24"/>
        </w:rPr>
        <w:tab/>
      </w:r>
      <w:r w:rsidR="00824760" w:rsidRPr="00003349">
        <w:rPr>
          <w:rFonts w:ascii="Times New Roman" w:eastAsia="Times New Roman" w:hAnsi="Times New Roman" w:cs="Times New Roman"/>
          <w:b/>
          <w:bCs/>
          <w:sz w:val="24"/>
          <w:szCs w:val="24"/>
        </w:rPr>
        <w:t>Public Trust Theory</w:t>
      </w:r>
    </w:p>
    <w:p w:rsidR="000D7851" w:rsidRDefault="00824760" w:rsidP="002800AF">
      <w:pPr>
        <w:spacing w:after="0" w:line="240" w:lineRule="auto"/>
        <w:jc w:val="both"/>
        <w:rPr>
          <w:rFonts w:ascii="Times New Roman" w:eastAsia="Times New Roman" w:hAnsi="Times New Roman" w:cs="Times New Roman"/>
          <w:sz w:val="24"/>
          <w:szCs w:val="24"/>
        </w:rPr>
      </w:pPr>
      <w:r w:rsidRPr="00003349">
        <w:rPr>
          <w:rFonts w:ascii="Times New Roman" w:eastAsia="Times New Roman" w:hAnsi="Times New Roman" w:cs="Times New Roman"/>
          <w:sz w:val="24"/>
          <w:szCs w:val="24"/>
        </w:rPr>
        <w:t xml:space="preserve">The </w:t>
      </w:r>
      <w:r w:rsidRPr="00003349">
        <w:rPr>
          <w:rFonts w:ascii="Times New Roman" w:eastAsia="Times New Roman" w:hAnsi="Times New Roman" w:cs="Times New Roman"/>
          <w:bCs/>
          <w:sz w:val="24"/>
          <w:szCs w:val="24"/>
        </w:rPr>
        <w:t>Public Trust Theory</w:t>
      </w:r>
      <w:r w:rsidRPr="00003349">
        <w:rPr>
          <w:rFonts w:ascii="Times New Roman" w:eastAsia="Times New Roman" w:hAnsi="Times New Roman" w:cs="Times New Roman"/>
          <w:sz w:val="24"/>
          <w:szCs w:val="24"/>
        </w:rPr>
        <w:t xml:space="preserve"> argues that candidates for public office must meet certain moral, ethical, and legal standards to maintain the trust of the public. Those who are disqualified due to criminal convictions, bankruptcy, or allegiance to a foreign State cannot be trusted to serve the public. </w:t>
      </w:r>
      <w:r w:rsidRPr="00003349">
        <w:rPr>
          <w:rFonts w:ascii="Times New Roman" w:eastAsia="Times New Roman" w:hAnsi="Times New Roman" w:cs="Times New Roman"/>
          <w:bCs/>
          <w:sz w:val="24"/>
          <w:szCs w:val="24"/>
        </w:rPr>
        <w:t>Sections 66, 107, 137, 182</w:t>
      </w:r>
      <w:r w:rsidRPr="00003349">
        <w:rPr>
          <w:rFonts w:ascii="Times New Roman" w:eastAsia="Times New Roman" w:hAnsi="Times New Roman" w:cs="Times New Roman"/>
          <w:sz w:val="24"/>
          <w:szCs w:val="24"/>
        </w:rPr>
        <w:t xml:space="preserve"> of the Constitution</w:t>
      </w:r>
      <w:r w:rsidRPr="00E35AB0">
        <w:rPr>
          <w:rStyle w:val="FootnoteReference"/>
          <w:rFonts w:ascii="Times New Roman" w:eastAsia="Times New Roman" w:hAnsi="Times New Roman" w:cs="Times New Roman"/>
          <w:bCs/>
          <w:sz w:val="24"/>
          <w:szCs w:val="24"/>
        </w:rPr>
        <w:footnoteReference w:id="76"/>
      </w:r>
      <w:r w:rsidRPr="00003349">
        <w:rPr>
          <w:rFonts w:ascii="Times New Roman" w:eastAsia="Times New Roman" w:hAnsi="Times New Roman" w:cs="Times New Roman"/>
          <w:sz w:val="24"/>
          <w:szCs w:val="24"/>
        </w:rPr>
        <w:t xml:space="preserve"> stipulate disqualification grounds related to public trust, including criminal convictions, allegiance to a foreign State, and bankruptcy. In</w:t>
      </w:r>
      <w:r w:rsidRPr="00003349">
        <w:rPr>
          <w:rFonts w:ascii="Times New Roman" w:eastAsia="Times New Roman" w:hAnsi="Times New Roman" w:cs="Times New Roman"/>
          <w:b/>
          <w:bCs/>
          <w:sz w:val="24"/>
          <w:szCs w:val="24"/>
        </w:rPr>
        <w:t xml:space="preserve"> </w:t>
      </w:r>
      <w:r w:rsidRPr="00003349">
        <w:rPr>
          <w:rFonts w:ascii="Times New Roman" w:eastAsia="Times New Roman" w:hAnsi="Times New Roman" w:cs="Times New Roman"/>
          <w:bCs/>
          <w:i/>
          <w:sz w:val="24"/>
          <w:szCs w:val="24"/>
        </w:rPr>
        <w:t>Peter Obi v INEC,</w:t>
      </w:r>
      <w:r w:rsidRPr="00E35AB0">
        <w:rPr>
          <w:rStyle w:val="FootnoteReference"/>
          <w:rFonts w:ascii="Times New Roman" w:eastAsia="Times New Roman" w:hAnsi="Times New Roman" w:cs="Times New Roman"/>
          <w:bCs/>
          <w:sz w:val="24"/>
          <w:szCs w:val="24"/>
        </w:rPr>
        <w:footnoteReference w:id="77"/>
      </w:r>
      <w:r w:rsidRPr="00003349">
        <w:rPr>
          <w:rFonts w:ascii="Times New Roman" w:eastAsia="Times New Roman" w:hAnsi="Times New Roman" w:cs="Times New Roman"/>
          <w:bCs/>
          <w:sz w:val="24"/>
          <w:szCs w:val="24"/>
        </w:rPr>
        <w:t xml:space="preserve"> </w:t>
      </w:r>
      <w:r w:rsidR="00767BFA">
        <w:rPr>
          <w:rFonts w:ascii="Times New Roman" w:eastAsia="Times New Roman" w:hAnsi="Times New Roman" w:cs="Times New Roman"/>
          <w:sz w:val="24"/>
          <w:szCs w:val="24"/>
        </w:rPr>
        <w:t>t</w:t>
      </w:r>
      <w:r w:rsidRPr="00003349">
        <w:rPr>
          <w:rFonts w:ascii="Times New Roman" w:eastAsia="Times New Roman" w:hAnsi="Times New Roman" w:cs="Times New Roman"/>
          <w:sz w:val="24"/>
          <w:szCs w:val="24"/>
        </w:rPr>
        <w:t xml:space="preserve">his case supports the </w:t>
      </w:r>
      <w:r w:rsidRPr="00003349">
        <w:rPr>
          <w:rFonts w:ascii="Times New Roman" w:eastAsia="Times New Roman" w:hAnsi="Times New Roman" w:cs="Times New Roman"/>
          <w:bCs/>
          <w:sz w:val="24"/>
          <w:szCs w:val="24"/>
        </w:rPr>
        <w:t>Public Trust Theory</w:t>
      </w:r>
      <w:r w:rsidRPr="00003349">
        <w:rPr>
          <w:rFonts w:ascii="Times New Roman" w:eastAsia="Times New Roman" w:hAnsi="Times New Roman" w:cs="Times New Roman"/>
          <w:sz w:val="24"/>
          <w:szCs w:val="24"/>
        </w:rPr>
        <w:t xml:space="preserve"> by affirming that candidates with certain criminal records cannot be trusted with public office.</w:t>
      </w:r>
    </w:p>
    <w:p w:rsidR="00BC5AAA" w:rsidRDefault="00BC5AAA" w:rsidP="002800AF">
      <w:pPr>
        <w:spacing w:after="0" w:line="240" w:lineRule="auto"/>
        <w:jc w:val="both"/>
        <w:rPr>
          <w:rFonts w:ascii="Times New Roman" w:eastAsia="Times New Roman" w:hAnsi="Times New Roman" w:cs="Times New Roman"/>
          <w:sz w:val="24"/>
          <w:szCs w:val="24"/>
        </w:rPr>
      </w:pPr>
    </w:p>
    <w:p w:rsidR="00003349" w:rsidRPr="00003349" w:rsidRDefault="00BC5AAA" w:rsidP="002800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7.3</w:t>
      </w:r>
      <w:r>
        <w:rPr>
          <w:rFonts w:ascii="Times New Roman" w:eastAsia="Times New Roman" w:hAnsi="Times New Roman" w:cs="Times New Roman"/>
          <w:b/>
          <w:bCs/>
          <w:sz w:val="24"/>
          <w:szCs w:val="24"/>
        </w:rPr>
        <w:tab/>
      </w:r>
      <w:r w:rsidR="00824760" w:rsidRPr="00003349">
        <w:rPr>
          <w:rFonts w:ascii="Times New Roman" w:eastAsia="Times New Roman" w:hAnsi="Times New Roman" w:cs="Times New Roman"/>
          <w:b/>
          <w:bCs/>
          <w:sz w:val="24"/>
          <w:szCs w:val="24"/>
        </w:rPr>
        <w:t>Democratic Theory</w:t>
      </w:r>
      <w:r w:rsidR="00824760" w:rsidRPr="00003349">
        <w:rPr>
          <w:rFonts w:ascii="Times New Roman" w:eastAsia="Times New Roman" w:hAnsi="Times New Roman" w:cs="Times New Roman"/>
          <w:sz w:val="24"/>
          <w:szCs w:val="24"/>
        </w:rPr>
        <w:t xml:space="preserve"> </w:t>
      </w:r>
    </w:p>
    <w:p w:rsidR="00003349" w:rsidRDefault="00824760" w:rsidP="002800AF">
      <w:pPr>
        <w:spacing w:after="0" w:line="240" w:lineRule="auto"/>
        <w:jc w:val="both"/>
        <w:rPr>
          <w:rFonts w:ascii="Times New Roman" w:eastAsia="Times New Roman" w:hAnsi="Times New Roman" w:cs="Times New Roman"/>
          <w:sz w:val="24"/>
          <w:szCs w:val="24"/>
        </w:rPr>
      </w:pPr>
      <w:r w:rsidRPr="00003349">
        <w:rPr>
          <w:rFonts w:ascii="Times New Roman" w:eastAsia="Times New Roman" w:hAnsi="Times New Roman" w:cs="Times New Roman"/>
          <w:sz w:val="24"/>
          <w:szCs w:val="24"/>
        </w:rPr>
        <w:t xml:space="preserve">The </w:t>
      </w:r>
      <w:r w:rsidRPr="00003349">
        <w:rPr>
          <w:rFonts w:ascii="Times New Roman" w:eastAsia="Times New Roman" w:hAnsi="Times New Roman" w:cs="Times New Roman"/>
          <w:bCs/>
          <w:sz w:val="24"/>
          <w:szCs w:val="24"/>
        </w:rPr>
        <w:t>Democratic Theory</w:t>
      </w:r>
      <w:r w:rsidRPr="00003349">
        <w:rPr>
          <w:rFonts w:ascii="Times New Roman" w:eastAsia="Times New Roman" w:hAnsi="Times New Roman" w:cs="Times New Roman"/>
          <w:sz w:val="24"/>
          <w:szCs w:val="24"/>
        </w:rPr>
        <w:t xml:space="preserve"> emphasizes the importance of fair and equitable participation in the democratic process. The theory suggests that the qualifications for candidacy should be inclusive, ensuring that the electoral process remains open to a wide pool of citizens while still maintaining certain minimum standards. </w:t>
      </w:r>
      <w:r w:rsidRPr="00003349">
        <w:rPr>
          <w:rFonts w:ascii="Times New Roman" w:eastAsia="Times New Roman" w:hAnsi="Times New Roman" w:cs="Times New Roman"/>
          <w:bCs/>
          <w:sz w:val="24"/>
          <w:szCs w:val="24"/>
        </w:rPr>
        <w:t>Section 84</w:t>
      </w:r>
      <w:r w:rsidRPr="00E35AB0">
        <w:rPr>
          <w:rStyle w:val="FootnoteReference"/>
          <w:rFonts w:ascii="Times New Roman" w:eastAsia="Times New Roman" w:hAnsi="Times New Roman" w:cs="Times New Roman"/>
          <w:bCs/>
          <w:sz w:val="24"/>
          <w:szCs w:val="24"/>
        </w:rPr>
        <w:footnoteReference w:id="78"/>
      </w:r>
      <w:r w:rsidRPr="00003349">
        <w:rPr>
          <w:rFonts w:ascii="Times New Roman" w:eastAsia="Times New Roman" w:hAnsi="Times New Roman" w:cs="Times New Roman"/>
          <w:bCs/>
          <w:sz w:val="24"/>
          <w:szCs w:val="24"/>
        </w:rPr>
        <w:t xml:space="preserve"> </w:t>
      </w:r>
      <w:r w:rsidRPr="00003349">
        <w:rPr>
          <w:rFonts w:ascii="Times New Roman" w:eastAsia="Times New Roman" w:hAnsi="Times New Roman" w:cs="Times New Roman"/>
          <w:sz w:val="24"/>
          <w:szCs w:val="24"/>
        </w:rPr>
        <w:t xml:space="preserve">requires that candidates be members of political parties and be sponsored by their parties to participate in elections. In </w:t>
      </w:r>
      <w:r w:rsidRPr="00003349">
        <w:rPr>
          <w:rFonts w:ascii="Times New Roman" w:eastAsia="Times New Roman" w:hAnsi="Times New Roman" w:cs="Times New Roman"/>
          <w:bCs/>
          <w:i/>
          <w:sz w:val="24"/>
          <w:szCs w:val="24"/>
        </w:rPr>
        <w:t>Action Congress v INEC</w:t>
      </w:r>
      <w:r w:rsidRPr="00003349">
        <w:rPr>
          <w:rFonts w:ascii="Times New Roman" w:eastAsia="Times New Roman" w:hAnsi="Times New Roman" w:cs="Times New Roman"/>
          <w:bCs/>
          <w:sz w:val="24"/>
          <w:szCs w:val="24"/>
        </w:rPr>
        <w:t>,</w:t>
      </w:r>
      <w:r w:rsidRPr="00E35AB0">
        <w:rPr>
          <w:rStyle w:val="FootnoteReference"/>
          <w:rFonts w:ascii="Times New Roman" w:eastAsia="Times New Roman" w:hAnsi="Times New Roman" w:cs="Times New Roman"/>
          <w:bCs/>
          <w:sz w:val="24"/>
          <w:szCs w:val="24"/>
        </w:rPr>
        <w:footnoteReference w:id="79"/>
      </w:r>
      <w:r w:rsidRPr="00003349">
        <w:rPr>
          <w:rFonts w:ascii="Times New Roman" w:eastAsia="Times New Roman" w:hAnsi="Times New Roman" w:cs="Times New Roman"/>
          <w:bCs/>
          <w:sz w:val="24"/>
          <w:szCs w:val="24"/>
        </w:rPr>
        <w:t xml:space="preserve"> t</w:t>
      </w:r>
      <w:r w:rsidRPr="00003349">
        <w:rPr>
          <w:rFonts w:ascii="Times New Roman" w:eastAsia="Times New Roman" w:hAnsi="Times New Roman" w:cs="Times New Roman"/>
          <w:sz w:val="24"/>
          <w:szCs w:val="24"/>
        </w:rPr>
        <w:t>he Action Congress challenged the eligibility of several candidates on the grounds that they were not properly sponsored by their political parties.</w:t>
      </w:r>
      <w:r w:rsidRPr="00003349">
        <w:rPr>
          <w:rFonts w:ascii="Times New Roman" w:eastAsia="Times New Roman" w:hAnsi="Times New Roman" w:cs="Times New Roman"/>
          <w:sz w:val="24"/>
          <w:szCs w:val="24"/>
        </w:rPr>
        <w:br/>
        <w:t xml:space="preserve">The court ruled that only candidates properly nominated and sponsored by their parties in line with the democratic process could participate in the election. This case emphasizes the </w:t>
      </w:r>
      <w:r w:rsidRPr="00003349">
        <w:rPr>
          <w:rFonts w:ascii="Times New Roman" w:eastAsia="Times New Roman" w:hAnsi="Times New Roman" w:cs="Times New Roman"/>
          <w:bCs/>
          <w:sz w:val="24"/>
          <w:szCs w:val="24"/>
        </w:rPr>
        <w:t>Democratic Theory</w:t>
      </w:r>
      <w:r w:rsidRPr="00003349">
        <w:rPr>
          <w:rFonts w:ascii="Times New Roman" w:eastAsia="Times New Roman" w:hAnsi="Times New Roman" w:cs="Times New Roman"/>
          <w:sz w:val="24"/>
          <w:szCs w:val="24"/>
        </w:rPr>
        <w:t xml:space="preserve">, highlighting the </w:t>
      </w:r>
      <w:r w:rsidRPr="00003349">
        <w:rPr>
          <w:rFonts w:ascii="Times New Roman" w:eastAsia="Times New Roman" w:hAnsi="Times New Roman" w:cs="Times New Roman"/>
          <w:sz w:val="24"/>
          <w:szCs w:val="24"/>
        </w:rPr>
        <w:lastRenderedPageBreak/>
        <w:t>importance of political party membership and nomination as essential democratic practices.</w:t>
      </w:r>
    </w:p>
    <w:p w:rsidR="00BC5AAA" w:rsidRDefault="00BC5AAA" w:rsidP="002800AF">
      <w:pPr>
        <w:spacing w:after="0" w:line="240" w:lineRule="auto"/>
        <w:jc w:val="both"/>
        <w:rPr>
          <w:rFonts w:ascii="Times New Roman" w:eastAsia="Times New Roman" w:hAnsi="Times New Roman" w:cs="Times New Roman"/>
          <w:sz w:val="24"/>
          <w:szCs w:val="24"/>
        </w:rPr>
      </w:pPr>
    </w:p>
    <w:p w:rsidR="00003349" w:rsidRPr="00BC5AAA" w:rsidRDefault="00824760" w:rsidP="00BC5AAA">
      <w:pPr>
        <w:pStyle w:val="ListParagraph"/>
        <w:numPr>
          <w:ilvl w:val="1"/>
          <w:numId w:val="4"/>
        </w:numPr>
        <w:spacing w:after="0" w:line="240" w:lineRule="auto"/>
        <w:jc w:val="both"/>
        <w:rPr>
          <w:rFonts w:ascii="Times New Roman" w:eastAsia="Times New Roman" w:hAnsi="Times New Roman" w:cs="Times New Roman"/>
          <w:b/>
          <w:bCs/>
          <w:sz w:val="24"/>
          <w:szCs w:val="24"/>
        </w:rPr>
      </w:pPr>
      <w:r w:rsidRPr="00BC5AAA">
        <w:rPr>
          <w:rFonts w:ascii="Times New Roman" w:eastAsia="Times New Roman" w:hAnsi="Times New Roman" w:cs="Times New Roman"/>
          <w:b/>
          <w:bCs/>
          <w:sz w:val="24"/>
          <w:szCs w:val="24"/>
        </w:rPr>
        <w:t>Meritocratic Theory</w:t>
      </w:r>
    </w:p>
    <w:p w:rsidR="00003349" w:rsidRDefault="00824760" w:rsidP="002800AF">
      <w:pPr>
        <w:spacing w:after="0" w:line="240" w:lineRule="auto"/>
        <w:jc w:val="both"/>
        <w:rPr>
          <w:rFonts w:ascii="Times New Roman" w:eastAsia="Times New Roman" w:hAnsi="Times New Roman" w:cs="Times New Roman"/>
          <w:sz w:val="24"/>
          <w:szCs w:val="24"/>
        </w:rPr>
      </w:pPr>
      <w:r w:rsidRPr="00003349">
        <w:rPr>
          <w:rFonts w:ascii="Times New Roman" w:eastAsia="Times New Roman" w:hAnsi="Times New Roman" w:cs="Times New Roman"/>
          <w:sz w:val="24"/>
          <w:szCs w:val="24"/>
        </w:rPr>
        <w:t xml:space="preserve">The </w:t>
      </w:r>
      <w:r w:rsidRPr="00003349">
        <w:rPr>
          <w:rFonts w:ascii="Times New Roman" w:eastAsia="Times New Roman" w:hAnsi="Times New Roman" w:cs="Times New Roman"/>
          <w:bCs/>
          <w:sz w:val="24"/>
          <w:szCs w:val="24"/>
        </w:rPr>
        <w:t>Meritocratic Theory</w:t>
      </w:r>
      <w:r w:rsidRPr="00003349">
        <w:rPr>
          <w:rFonts w:ascii="Times New Roman" w:eastAsia="Times New Roman" w:hAnsi="Times New Roman" w:cs="Times New Roman"/>
          <w:sz w:val="24"/>
          <w:szCs w:val="24"/>
        </w:rPr>
        <w:t xml:space="preserve"> suggests that candidates must possess certain qualifications that reflect merit and capability to govern effectively. These include educational qualifications, experience, and personal attributes that demonstrate a candidate’s competence to hold public office. </w:t>
      </w:r>
      <w:r w:rsidRPr="00003349">
        <w:rPr>
          <w:rFonts w:ascii="Times New Roman" w:eastAsia="Times New Roman" w:hAnsi="Times New Roman" w:cs="Times New Roman"/>
          <w:bCs/>
          <w:sz w:val="24"/>
          <w:szCs w:val="24"/>
        </w:rPr>
        <w:t>Sections 131(d), 177(d), 65(2) (a), and 106(c) of the Constitution</w:t>
      </w:r>
      <w:r w:rsidRPr="00E35AB0">
        <w:rPr>
          <w:rStyle w:val="FootnoteReference"/>
          <w:rFonts w:ascii="Times New Roman" w:eastAsia="Times New Roman" w:hAnsi="Times New Roman" w:cs="Times New Roman"/>
          <w:bCs/>
          <w:sz w:val="24"/>
          <w:szCs w:val="24"/>
        </w:rPr>
        <w:footnoteReference w:id="80"/>
      </w:r>
      <w:r w:rsidRPr="00003349">
        <w:rPr>
          <w:rFonts w:ascii="Times New Roman" w:eastAsia="Times New Roman" w:hAnsi="Times New Roman" w:cs="Times New Roman"/>
          <w:sz w:val="24"/>
          <w:szCs w:val="24"/>
        </w:rPr>
        <w:t xml:space="preserve"> require candidates for elective offices to have at least a school certificate or its equivalent. </w:t>
      </w:r>
      <w:r w:rsidR="000D7851" w:rsidRPr="00003349">
        <w:rPr>
          <w:rFonts w:ascii="Times New Roman" w:eastAsia="Times New Roman" w:hAnsi="Times New Roman" w:cs="Times New Roman"/>
          <w:sz w:val="24"/>
          <w:szCs w:val="24"/>
        </w:rPr>
        <w:t xml:space="preserve">In </w:t>
      </w:r>
      <w:proofErr w:type="spellStart"/>
      <w:r w:rsidR="000D7851" w:rsidRPr="000D7851">
        <w:rPr>
          <w:rFonts w:ascii="Times New Roman" w:eastAsia="Times New Roman" w:hAnsi="Times New Roman" w:cs="Times New Roman"/>
          <w:bCs/>
          <w:i/>
          <w:sz w:val="24"/>
          <w:szCs w:val="24"/>
        </w:rPr>
        <w:t>Dangana</w:t>
      </w:r>
      <w:proofErr w:type="spellEnd"/>
      <w:r w:rsidRPr="00003349">
        <w:rPr>
          <w:rFonts w:ascii="Times New Roman" w:eastAsia="Times New Roman" w:hAnsi="Times New Roman" w:cs="Times New Roman"/>
          <w:bCs/>
          <w:i/>
          <w:sz w:val="24"/>
          <w:szCs w:val="24"/>
        </w:rPr>
        <w:t xml:space="preserve"> v Usman,</w:t>
      </w:r>
      <w:r w:rsidRPr="00E35AB0">
        <w:rPr>
          <w:rStyle w:val="FootnoteReference"/>
          <w:rFonts w:ascii="Times New Roman" w:eastAsia="Times New Roman" w:hAnsi="Times New Roman" w:cs="Times New Roman"/>
          <w:bCs/>
          <w:sz w:val="24"/>
          <w:szCs w:val="24"/>
        </w:rPr>
        <w:footnoteReference w:id="81"/>
      </w:r>
      <w:r w:rsidRPr="00003349">
        <w:rPr>
          <w:rFonts w:ascii="Times New Roman" w:eastAsia="Times New Roman" w:hAnsi="Times New Roman" w:cs="Times New Roman"/>
          <w:bCs/>
          <w:sz w:val="24"/>
          <w:szCs w:val="24"/>
        </w:rPr>
        <w:t xml:space="preserve"> t</w:t>
      </w:r>
      <w:r w:rsidRPr="00003349">
        <w:rPr>
          <w:rFonts w:ascii="Times New Roman" w:eastAsia="Times New Roman" w:hAnsi="Times New Roman" w:cs="Times New Roman"/>
          <w:sz w:val="24"/>
          <w:szCs w:val="24"/>
        </w:rPr>
        <w:t>he eligibility of Usman to contest the governorship election was challenged based on his educational qualifications.</w:t>
      </w:r>
      <w:r w:rsidR="0072196F">
        <w:rPr>
          <w:rFonts w:ascii="Times New Roman" w:eastAsia="Times New Roman" w:hAnsi="Times New Roman" w:cs="Times New Roman"/>
          <w:sz w:val="24"/>
          <w:szCs w:val="24"/>
        </w:rPr>
        <w:t xml:space="preserve"> </w:t>
      </w:r>
      <w:r w:rsidRPr="00003349">
        <w:rPr>
          <w:rFonts w:ascii="Times New Roman" w:eastAsia="Times New Roman" w:hAnsi="Times New Roman" w:cs="Times New Roman"/>
          <w:sz w:val="24"/>
          <w:szCs w:val="24"/>
        </w:rPr>
        <w:t xml:space="preserve">The court held that Usman met the minimum educational qualifications, reaffirming that the merit-based criteria were satisfied. This case supports the </w:t>
      </w:r>
      <w:r w:rsidRPr="00003349">
        <w:rPr>
          <w:rFonts w:ascii="Times New Roman" w:eastAsia="Times New Roman" w:hAnsi="Times New Roman" w:cs="Times New Roman"/>
          <w:bCs/>
          <w:sz w:val="24"/>
          <w:szCs w:val="24"/>
        </w:rPr>
        <w:t>Meritocratic Theory</w:t>
      </w:r>
      <w:r w:rsidRPr="00003349">
        <w:rPr>
          <w:rFonts w:ascii="Times New Roman" w:eastAsia="Times New Roman" w:hAnsi="Times New Roman" w:cs="Times New Roman"/>
          <w:sz w:val="24"/>
          <w:szCs w:val="24"/>
        </w:rPr>
        <w:t xml:space="preserve"> by emphasizing the need for candidates to meet educational standards that demonstrate their capability to hold office.</w:t>
      </w:r>
    </w:p>
    <w:p w:rsidR="00BC5AAA" w:rsidRDefault="00BC5AAA" w:rsidP="002800AF">
      <w:pPr>
        <w:spacing w:after="0" w:line="240" w:lineRule="auto"/>
        <w:jc w:val="both"/>
        <w:rPr>
          <w:rFonts w:ascii="Times New Roman" w:eastAsia="Times New Roman" w:hAnsi="Times New Roman" w:cs="Times New Roman"/>
          <w:sz w:val="24"/>
          <w:szCs w:val="24"/>
        </w:rPr>
      </w:pPr>
    </w:p>
    <w:p w:rsidR="00003349" w:rsidRPr="00BC5AAA" w:rsidRDefault="00824760" w:rsidP="00BC5AAA">
      <w:pPr>
        <w:pStyle w:val="ListParagraph"/>
        <w:numPr>
          <w:ilvl w:val="1"/>
          <w:numId w:val="4"/>
        </w:numPr>
        <w:spacing w:after="0" w:line="240" w:lineRule="auto"/>
        <w:jc w:val="both"/>
        <w:rPr>
          <w:rFonts w:ascii="Times New Roman" w:eastAsia="Times New Roman" w:hAnsi="Times New Roman" w:cs="Times New Roman"/>
          <w:b/>
          <w:bCs/>
          <w:sz w:val="24"/>
          <w:szCs w:val="24"/>
        </w:rPr>
      </w:pPr>
      <w:r w:rsidRPr="00BC5AAA">
        <w:rPr>
          <w:rFonts w:ascii="Times New Roman" w:eastAsia="Times New Roman" w:hAnsi="Times New Roman" w:cs="Times New Roman"/>
          <w:b/>
          <w:bCs/>
          <w:sz w:val="24"/>
          <w:szCs w:val="24"/>
        </w:rPr>
        <w:t>Fair Process Theory</w:t>
      </w:r>
    </w:p>
    <w:p w:rsidR="00AF1A2D" w:rsidRDefault="00824760" w:rsidP="002800AF">
      <w:pPr>
        <w:spacing w:after="0" w:line="240" w:lineRule="auto"/>
        <w:jc w:val="both"/>
        <w:rPr>
          <w:rFonts w:ascii="Times New Roman" w:eastAsia="Times New Roman" w:hAnsi="Times New Roman" w:cs="Times New Roman"/>
          <w:bCs/>
          <w:sz w:val="24"/>
          <w:szCs w:val="24"/>
        </w:rPr>
      </w:pPr>
      <w:r w:rsidRPr="00003349">
        <w:rPr>
          <w:rFonts w:ascii="Times New Roman" w:eastAsia="Times New Roman" w:hAnsi="Times New Roman" w:cs="Times New Roman"/>
          <w:sz w:val="24"/>
          <w:szCs w:val="24"/>
        </w:rPr>
        <w:t xml:space="preserve">The </w:t>
      </w:r>
      <w:r w:rsidRPr="00003349">
        <w:rPr>
          <w:rFonts w:ascii="Times New Roman" w:eastAsia="Times New Roman" w:hAnsi="Times New Roman" w:cs="Times New Roman"/>
          <w:bCs/>
          <w:sz w:val="24"/>
          <w:szCs w:val="24"/>
        </w:rPr>
        <w:t>Fair Process Theory</w:t>
      </w:r>
      <w:r w:rsidRPr="00003349">
        <w:rPr>
          <w:rFonts w:ascii="Times New Roman" w:eastAsia="Times New Roman" w:hAnsi="Times New Roman" w:cs="Times New Roman"/>
          <w:sz w:val="24"/>
          <w:szCs w:val="24"/>
        </w:rPr>
        <w:t xml:space="preserve"> emphasizes that all candidates must be subject to the same fair and transparent processes in their selection and eligibility. It also encompasses the right of candidates to a fair hearing if their eligibility is challenged. </w:t>
      </w:r>
      <w:r w:rsidRPr="00003349">
        <w:rPr>
          <w:rFonts w:ascii="Times New Roman" w:eastAsia="Times New Roman" w:hAnsi="Times New Roman" w:cs="Times New Roman"/>
          <w:bCs/>
          <w:sz w:val="24"/>
          <w:szCs w:val="24"/>
        </w:rPr>
        <w:t>Section 84(2)</w:t>
      </w:r>
      <w:r w:rsidRPr="00E35AB0">
        <w:rPr>
          <w:rStyle w:val="FootnoteReference"/>
          <w:rFonts w:ascii="Times New Roman" w:eastAsia="Times New Roman" w:hAnsi="Times New Roman" w:cs="Times New Roman"/>
          <w:bCs/>
          <w:sz w:val="24"/>
          <w:szCs w:val="24"/>
        </w:rPr>
        <w:footnoteReference w:id="82"/>
      </w:r>
      <w:r w:rsidRPr="00003349">
        <w:rPr>
          <w:rFonts w:ascii="Times New Roman" w:eastAsia="Times New Roman" w:hAnsi="Times New Roman" w:cs="Times New Roman"/>
          <w:sz w:val="24"/>
          <w:szCs w:val="24"/>
        </w:rPr>
        <w:t xml:space="preserve"> ensures that the process of nomination by political parties must be democratic and open to all eligible members</w:t>
      </w:r>
      <w:r w:rsidR="001D13C2">
        <w:rPr>
          <w:rFonts w:ascii="Times New Roman" w:eastAsia="Times New Roman" w:hAnsi="Times New Roman" w:cs="Times New Roman"/>
          <w:sz w:val="24"/>
          <w:szCs w:val="24"/>
        </w:rPr>
        <w:t xml:space="preserve"> as was decided in</w:t>
      </w:r>
      <w:r w:rsidR="003B4730" w:rsidRPr="00003349">
        <w:rPr>
          <w:rFonts w:ascii="Times New Roman" w:eastAsia="Times New Roman" w:hAnsi="Times New Roman" w:cs="Times New Roman"/>
          <w:sz w:val="24"/>
          <w:szCs w:val="24"/>
        </w:rPr>
        <w:t xml:space="preserve"> </w:t>
      </w:r>
      <w:proofErr w:type="spellStart"/>
      <w:r w:rsidR="003B4730" w:rsidRPr="003B4730">
        <w:rPr>
          <w:rFonts w:ascii="Times New Roman" w:eastAsia="Times New Roman" w:hAnsi="Times New Roman" w:cs="Times New Roman"/>
          <w:bCs/>
          <w:i/>
          <w:sz w:val="24"/>
          <w:szCs w:val="24"/>
        </w:rPr>
        <w:t>Ugwu</w:t>
      </w:r>
      <w:proofErr w:type="spellEnd"/>
      <w:r w:rsidRPr="003B4730">
        <w:rPr>
          <w:rFonts w:ascii="Times New Roman" w:eastAsia="Times New Roman" w:hAnsi="Times New Roman" w:cs="Times New Roman"/>
          <w:bCs/>
          <w:i/>
          <w:sz w:val="24"/>
          <w:szCs w:val="24"/>
        </w:rPr>
        <w:t xml:space="preserve"> v </w:t>
      </w:r>
      <w:proofErr w:type="spellStart"/>
      <w:r w:rsidRPr="00003349">
        <w:rPr>
          <w:rFonts w:ascii="Times New Roman" w:eastAsia="Times New Roman" w:hAnsi="Times New Roman" w:cs="Times New Roman"/>
          <w:bCs/>
          <w:i/>
          <w:sz w:val="24"/>
          <w:szCs w:val="24"/>
        </w:rPr>
        <w:t>Ararume</w:t>
      </w:r>
      <w:proofErr w:type="spellEnd"/>
      <w:r w:rsidR="00AF1A2D">
        <w:rPr>
          <w:rFonts w:ascii="Times New Roman" w:eastAsia="Times New Roman" w:hAnsi="Times New Roman" w:cs="Times New Roman"/>
          <w:bCs/>
          <w:i/>
          <w:sz w:val="24"/>
          <w:szCs w:val="24"/>
        </w:rPr>
        <w:t>.</w:t>
      </w:r>
      <w:r w:rsidRPr="00E35AB0">
        <w:rPr>
          <w:rStyle w:val="FootnoteReference"/>
          <w:rFonts w:ascii="Times New Roman" w:eastAsia="Times New Roman" w:hAnsi="Times New Roman" w:cs="Times New Roman"/>
          <w:bCs/>
          <w:sz w:val="24"/>
          <w:szCs w:val="24"/>
        </w:rPr>
        <w:footnoteReference w:id="83"/>
      </w:r>
      <w:r w:rsidRPr="00003349">
        <w:rPr>
          <w:rFonts w:ascii="Times New Roman" w:eastAsia="Times New Roman" w:hAnsi="Times New Roman" w:cs="Times New Roman"/>
          <w:bCs/>
          <w:sz w:val="24"/>
          <w:szCs w:val="24"/>
        </w:rPr>
        <w:t xml:space="preserve"> </w:t>
      </w:r>
    </w:p>
    <w:p w:rsidR="00BC5AAA" w:rsidRDefault="00BC5AAA" w:rsidP="002800AF">
      <w:pPr>
        <w:spacing w:after="0" w:line="240" w:lineRule="auto"/>
        <w:jc w:val="both"/>
        <w:rPr>
          <w:rFonts w:ascii="Times New Roman" w:hAnsi="Times New Roman" w:cs="Times New Roman"/>
          <w:b/>
          <w:color w:val="000000" w:themeColor="text1"/>
          <w:sz w:val="24"/>
          <w:szCs w:val="24"/>
        </w:rPr>
      </w:pPr>
    </w:p>
    <w:p w:rsidR="00003349" w:rsidRDefault="00BC5AAA" w:rsidP="00BC5AAA">
      <w:pPr>
        <w:spacing w:after="0" w:line="240" w:lineRule="auto"/>
        <w:ind w:left="720" w:hanging="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w:t>
      </w:r>
      <w:r>
        <w:rPr>
          <w:rFonts w:ascii="Times New Roman" w:hAnsi="Times New Roman" w:cs="Times New Roman"/>
          <w:b/>
          <w:color w:val="000000" w:themeColor="text1"/>
          <w:sz w:val="24"/>
          <w:szCs w:val="24"/>
        </w:rPr>
        <w:tab/>
      </w:r>
      <w:r w:rsidR="0076614E" w:rsidRPr="00003349">
        <w:rPr>
          <w:rFonts w:ascii="Times New Roman" w:hAnsi="Times New Roman" w:cs="Times New Roman"/>
          <w:b/>
          <w:color w:val="000000" w:themeColor="text1"/>
          <w:sz w:val="24"/>
          <w:szCs w:val="24"/>
        </w:rPr>
        <w:t>The Role</w:t>
      </w:r>
      <w:r>
        <w:rPr>
          <w:rFonts w:ascii="Times New Roman" w:hAnsi="Times New Roman" w:cs="Times New Roman"/>
          <w:b/>
          <w:color w:val="000000" w:themeColor="text1"/>
          <w:sz w:val="24"/>
          <w:szCs w:val="24"/>
        </w:rPr>
        <w:t>s</w:t>
      </w:r>
      <w:r w:rsidR="0076614E" w:rsidRPr="00003349">
        <w:rPr>
          <w:rFonts w:ascii="Times New Roman" w:hAnsi="Times New Roman" w:cs="Times New Roman"/>
          <w:b/>
          <w:color w:val="000000" w:themeColor="text1"/>
          <w:sz w:val="24"/>
          <w:szCs w:val="24"/>
        </w:rPr>
        <w:t xml:space="preserve"> of a Legal Adviser to a Political Party</w:t>
      </w:r>
      <w:r w:rsidR="0076614E" w:rsidRPr="00E35AB0">
        <w:rPr>
          <w:rFonts w:ascii="Times New Roman" w:hAnsi="Times New Roman" w:cs="Times New Roman"/>
          <w:color w:val="000000" w:themeColor="text1"/>
          <w:sz w:val="24"/>
          <w:szCs w:val="24"/>
        </w:rPr>
        <w:t xml:space="preserve"> </w:t>
      </w:r>
      <w:r w:rsidR="00A73499" w:rsidRPr="00E35AB0">
        <w:rPr>
          <w:rStyle w:val="Strong"/>
          <w:rFonts w:ascii="Times New Roman" w:hAnsi="Times New Roman" w:cs="Times New Roman"/>
          <w:color w:val="000000" w:themeColor="text1"/>
          <w:sz w:val="24"/>
          <w:szCs w:val="24"/>
        </w:rPr>
        <w:t>in advising on the legal eligibility of Candidates</w:t>
      </w:r>
      <w:r w:rsidR="00E623BF" w:rsidRPr="00E35AB0">
        <w:rPr>
          <w:rFonts w:ascii="Times New Roman" w:hAnsi="Times New Roman" w:cs="Times New Roman"/>
          <w:color w:val="000000" w:themeColor="text1"/>
          <w:sz w:val="24"/>
          <w:szCs w:val="24"/>
        </w:rPr>
        <w:t xml:space="preserve"> </w:t>
      </w:r>
      <w:r w:rsidR="00E623BF" w:rsidRPr="00003349">
        <w:rPr>
          <w:rFonts w:ascii="Times New Roman" w:hAnsi="Times New Roman" w:cs="Times New Roman"/>
          <w:b/>
          <w:color w:val="000000" w:themeColor="text1"/>
          <w:sz w:val="24"/>
          <w:szCs w:val="24"/>
        </w:rPr>
        <w:t>in Nigeria</w:t>
      </w:r>
    </w:p>
    <w:p w:rsidR="00AF1A2D" w:rsidRDefault="0076614E" w:rsidP="002800AF">
      <w:pPr>
        <w:spacing w:after="0" w:line="240" w:lineRule="auto"/>
        <w:jc w:val="both"/>
        <w:rPr>
          <w:rFonts w:ascii="Times New Roman" w:hAnsi="Times New Roman" w:cs="Times New Roman"/>
          <w:color w:val="000000" w:themeColor="text1"/>
          <w:sz w:val="24"/>
          <w:szCs w:val="24"/>
        </w:rPr>
      </w:pPr>
      <w:r w:rsidRPr="00E35AB0">
        <w:rPr>
          <w:rFonts w:ascii="Times New Roman" w:hAnsi="Times New Roman" w:cs="Times New Roman"/>
          <w:color w:val="000000" w:themeColor="text1"/>
          <w:sz w:val="24"/>
          <w:szCs w:val="24"/>
        </w:rPr>
        <w:lastRenderedPageBreak/>
        <w:t xml:space="preserve">A Legal Adviser to a political party performs so many roles </w:t>
      </w:r>
      <w:r w:rsidR="00E867CA" w:rsidRPr="00E35AB0">
        <w:rPr>
          <w:rFonts w:ascii="Times New Roman" w:hAnsi="Times New Roman" w:cs="Times New Roman"/>
          <w:color w:val="000000" w:themeColor="text1"/>
          <w:sz w:val="24"/>
          <w:szCs w:val="24"/>
        </w:rPr>
        <w:t xml:space="preserve">including </w:t>
      </w:r>
      <w:r w:rsidR="00E867CA" w:rsidRPr="00003349">
        <w:rPr>
          <w:rStyle w:val="Strong"/>
          <w:rFonts w:ascii="Times New Roman" w:hAnsi="Times New Roman" w:cs="Times New Roman"/>
          <w:b w:val="0"/>
          <w:color w:val="000000" w:themeColor="text1"/>
          <w:sz w:val="24"/>
          <w:szCs w:val="24"/>
        </w:rPr>
        <w:t>advising on the legal eligibility of Candidates.</w:t>
      </w:r>
      <w:r w:rsidR="00E867CA" w:rsidRPr="00E35AB0">
        <w:rPr>
          <w:rStyle w:val="Strong"/>
          <w:rFonts w:ascii="Times New Roman" w:hAnsi="Times New Roman" w:cs="Times New Roman"/>
          <w:color w:val="000000" w:themeColor="text1"/>
          <w:sz w:val="24"/>
          <w:szCs w:val="24"/>
        </w:rPr>
        <w:t xml:space="preserve"> </w:t>
      </w:r>
      <w:r w:rsidR="00B736E8" w:rsidRPr="00E35AB0">
        <w:rPr>
          <w:rFonts w:ascii="Times New Roman" w:hAnsi="Times New Roman" w:cs="Times New Roman"/>
          <w:color w:val="000000" w:themeColor="text1"/>
          <w:sz w:val="24"/>
          <w:szCs w:val="24"/>
        </w:rPr>
        <w:t>Section 131</w:t>
      </w:r>
      <w:r w:rsidR="00B736E8" w:rsidRPr="00E35AB0">
        <w:rPr>
          <w:rStyle w:val="FootnoteReference"/>
          <w:rFonts w:ascii="Times New Roman" w:hAnsi="Times New Roman" w:cs="Times New Roman"/>
          <w:color w:val="000000" w:themeColor="text1"/>
          <w:sz w:val="24"/>
          <w:szCs w:val="24"/>
        </w:rPr>
        <w:footnoteReference w:id="84"/>
      </w:r>
      <w:r w:rsidR="00B736E8" w:rsidRPr="00E35AB0">
        <w:rPr>
          <w:rFonts w:ascii="Times New Roman" w:hAnsi="Times New Roman" w:cs="Times New Roman"/>
          <w:color w:val="000000" w:themeColor="text1"/>
          <w:sz w:val="24"/>
          <w:szCs w:val="24"/>
        </w:rPr>
        <w:t xml:space="preserve"> outlines the qualifications for the office of President, including citizenship, age, education, and other criteria. The Electoral Act, 2022 provides for the disqualification of candidates based on factors such as criminal conviction or failure to meet other legal qualifications. In </w:t>
      </w:r>
      <w:r w:rsidR="00B736E8" w:rsidRPr="00E35AB0">
        <w:rPr>
          <w:rFonts w:ascii="Times New Roman" w:hAnsi="Times New Roman" w:cs="Times New Roman"/>
          <w:i/>
          <w:color w:val="000000" w:themeColor="text1"/>
          <w:sz w:val="24"/>
          <w:szCs w:val="24"/>
        </w:rPr>
        <w:t>Atiku v INEC</w:t>
      </w:r>
      <w:r w:rsidR="00B736E8" w:rsidRPr="00E35AB0">
        <w:rPr>
          <w:rFonts w:ascii="Times New Roman" w:hAnsi="Times New Roman" w:cs="Times New Roman"/>
          <w:color w:val="000000" w:themeColor="text1"/>
          <w:sz w:val="24"/>
          <w:szCs w:val="24"/>
        </w:rPr>
        <w:t>,</w:t>
      </w:r>
      <w:r w:rsidR="00B736E8" w:rsidRPr="00E35AB0">
        <w:rPr>
          <w:rStyle w:val="FootnoteReference"/>
          <w:rFonts w:ascii="Times New Roman" w:hAnsi="Times New Roman" w:cs="Times New Roman"/>
          <w:color w:val="000000" w:themeColor="text1"/>
          <w:sz w:val="24"/>
          <w:szCs w:val="24"/>
        </w:rPr>
        <w:footnoteReference w:id="85"/>
      </w:r>
      <w:r w:rsidR="00B736E8" w:rsidRPr="00E35AB0">
        <w:rPr>
          <w:rFonts w:ascii="Times New Roman" w:hAnsi="Times New Roman" w:cs="Times New Roman"/>
          <w:color w:val="000000" w:themeColor="text1"/>
          <w:sz w:val="24"/>
          <w:szCs w:val="24"/>
        </w:rPr>
        <w:t xml:space="preserve"> the court examined the eligibility of Atiku Abubakar to contest in the 2007 presidential election. The Supreme Court held that a candidate could not be disqualified unless the criteria explicitly stated in the Constitution and Electoral Act was met</w:t>
      </w:r>
      <w:r w:rsidR="0072196F">
        <w:rPr>
          <w:rFonts w:ascii="Times New Roman" w:hAnsi="Times New Roman" w:cs="Times New Roman"/>
          <w:color w:val="000000" w:themeColor="text1"/>
          <w:sz w:val="24"/>
          <w:szCs w:val="24"/>
        </w:rPr>
        <w:t xml:space="preserve"> </w:t>
      </w:r>
      <w:r w:rsidR="0072196F">
        <w:rPr>
          <w:rFonts w:ascii="Times New Roman" w:eastAsia="Times New Roman" w:hAnsi="Times New Roman" w:cs="Times New Roman"/>
          <w:bCs/>
          <w:color w:val="000000" w:themeColor="text1"/>
          <w:sz w:val="24"/>
          <w:szCs w:val="24"/>
        </w:rPr>
        <w:t>in line with the decision in</w:t>
      </w:r>
      <w:r w:rsidR="00B736E8" w:rsidRPr="00E35AB0">
        <w:rPr>
          <w:rFonts w:ascii="Times New Roman" w:hAnsi="Times New Roman" w:cs="Times New Roman"/>
          <w:color w:val="000000" w:themeColor="text1"/>
          <w:sz w:val="24"/>
          <w:szCs w:val="24"/>
        </w:rPr>
        <w:t xml:space="preserve"> </w:t>
      </w:r>
      <w:r w:rsidR="00B736E8" w:rsidRPr="00E35AB0">
        <w:rPr>
          <w:rFonts w:ascii="Times New Roman" w:hAnsi="Times New Roman" w:cs="Times New Roman"/>
          <w:i/>
          <w:color w:val="000000" w:themeColor="text1"/>
          <w:sz w:val="24"/>
          <w:szCs w:val="24"/>
        </w:rPr>
        <w:t>Buhari v Obasanjo</w:t>
      </w:r>
      <w:r w:rsidR="00AF1A2D">
        <w:rPr>
          <w:rFonts w:ascii="Times New Roman" w:hAnsi="Times New Roman" w:cs="Times New Roman"/>
          <w:color w:val="000000" w:themeColor="text1"/>
          <w:sz w:val="24"/>
          <w:szCs w:val="24"/>
        </w:rPr>
        <w:t>.</w:t>
      </w:r>
      <w:r w:rsidR="00B736E8" w:rsidRPr="00E35AB0">
        <w:rPr>
          <w:rStyle w:val="FootnoteReference"/>
          <w:rFonts w:ascii="Times New Roman" w:hAnsi="Times New Roman" w:cs="Times New Roman"/>
          <w:color w:val="000000" w:themeColor="text1"/>
          <w:sz w:val="24"/>
          <w:szCs w:val="24"/>
        </w:rPr>
        <w:footnoteReference w:id="86"/>
      </w:r>
      <w:r w:rsidR="00B736E8" w:rsidRPr="00E35AB0">
        <w:rPr>
          <w:rFonts w:ascii="Times New Roman" w:hAnsi="Times New Roman" w:cs="Times New Roman"/>
          <w:color w:val="000000" w:themeColor="text1"/>
          <w:sz w:val="24"/>
          <w:szCs w:val="24"/>
        </w:rPr>
        <w:t xml:space="preserve"> </w:t>
      </w:r>
    </w:p>
    <w:p w:rsidR="001D13C2" w:rsidRDefault="001D13C2" w:rsidP="002800AF">
      <w:pPr>
        <w:spacing w:after="0" w:line="240" w:lineRule="auto"/>
        <w:jc w:val="both"/>
        <w:rPr>
          <w:rFonts w:ascii="Times New Roman" w:hAnsi="Times New Roman" w:cs="Times New Roman"/>
          <w:color w:val="000000" w:themeColor="text1"/>
          <w:sz w:val="24"/>
          <w:szCs w:val="24"/>
        </w:rPr>
      </w:pPr>
    </w:p>
    <w:p w:rsidR="00003349" w:rsidRDefault="00B736E8" w:rsidP="002800AF">
      <w:pPr>
        <w:spacing w:after="0" w:line="240" w:lineRule="auto"/>
        <w:jc w:val="both"/>
        <w:rPr>
          <w:rFonts w:ascii="Times New Roman" w:hAnsi="Times New Roman" w:cs="Times New Roman"/>
          <w:color w:val="000000" w:themeColor="text1"/>
          <w:sz w:val="24"/>
          <w:szCs w:val="24"/>
        </w:rPr>
      </w:pPr>
      <w:r w:rsidRPr="00E35AB0">
        <w:rPr>
          <w:rFonts w:ascii="Times New Roman" w:hAnsi="Times New Roman" w:cs="Times New Roman"/>
          <w:color w:val="000000" w:themeColor="text1"/>
          <w:sz w:val="24"/>
          <w:szCs w:val="24"/>
        </w:rPr>
        <w:t xml:space="preserve">The </w:t>
      </w:r>
      <w:r w:rsidR="003B4730" w:rsidRPr="00E35AB0">
        <w:rPr>
          <w:rFonts w:ascii="Times New Roman" w:hAnsi="Times New Roman" w:cs="Times New Roman"/>
          <w:color w:val="000000" w:themeColor="text1"/>
          <w:sz w:val="24"/>
          <w:szCs w:val="24"/>
        </w:rPr>
        <w:t xml:space="preserve">legal adviser </w:t>
      </w:r>
      <w:r w:rsidRPr="00E35AB0">
        <w:rPr>
          <w:rFonts w:ascii="Times New Roman" w:hAnsi="Times New Roman" w:cs="Times New Roman"/>
          <w:color w:val="000000" w:themeColor="text1"/>
          <w:sz w:val="24"/>
          <w:szCs w:val="24"/>
        </w:rPr>
        <w:t>plays a crucial role in advising political parties on the legal eligibility of candidates for elections in Nigeria. This is to prevent disqualification due to non-compliance with constitutional and statutory requirements. Nigerian electoral laws are explicit on the qualifications and disqualifications for various political offices, and any deviation from these requirements can result in the nullification of a candidate’s nomination or election.</w:t>
      </w:r>
    </w:p>
    <w:p w:rsidR="001D13C2" w:rsidRDefault="001D13C2" w:rsidP="002800AF">
      <w:pPr>
        <w:spacing w:after="0" w:line="240" w:lineRule="auto"/>
        <w:jc w:val="both"/>
        <w:rPr>
          <w:rFonts w:ascii="Times New Roman" w:hAnsi="Times New Roman" w:cs="Times New Roman"/>
          <w:color w:val="000000" w:themeColor="text1"/>
          <w:sz w:val="24"/>
          <w:szCs w:val="24"/>
        </w:rPr>
      </w:pPr>
    </w:p>
    <w:p w:rsidR="003B4730" w:rsidRDefault="00B736E8" w:rsidP="002800AF">
      <w:pPr>
        <w:spacing w:after="0" w:line="240" w:lineRule="auto"/>
        <w:jc w:val="both"/>
        <w:rPr>
          <w:rFonts w:ascii="Times New Roman" w:hAnsi="Times New Roman" w:cs="Times New Roman"/>
          <w:color w:val="000000" w:themeColor="text1"/>
          <w:sz w:val="24"/>
          <w:szCs w:val="24"/>
        </w:rPr>
      </w:pPr>
      <w:r w:rsidRPr="00E35AB0">
        <w:rPr>
          <w:rFonts w:ascii="Times New Roman" w:hAnsi="Times New Roman" w:cs="Times New Roman"/>
          <w:color w:val="000000" w:themeColor="text1"/>
          <w:sz w:val="24"/>
          <w:szCs w:val="24"/>
        </w:rPr>
        <w:t xml:space="preserve">Ensuring that a candidate is legally eligible is a fundamental duty of the </w:t>
      </w:r>
      <w:r w:rsidR="003B4730" w:rsidRPr="00E35AB0">
        <w:rPr>
          <w:rFonts w:ascii="Times New Roman" w:hAnsi="Times New Roman" w:cs="Times New Roman"/>
          <w:color w:val="000000" w:themeColor="text1"/>
          <w:sz w:val="24"/>
          <w:szCs w:val="24"/>
        </w:rPr>
        <w:t>legal adviser</w:t>
      </w:r>
      <w:r w:rsidRPr="00E35AB0">
        <w:rPr>
          <w:rFonts w:ascii="Times New Roman" w:hAnsi="Times New Roman" w:cs="Times New Roman"/>
          <w:color w:val="000000" w:themeColor="text1"/>
          <w:sz w:val="24"/>
          <w:szCs w:val="24"/>
        </w:rPr>
        <w:t>. The Nigerian Constitution and the Electoral Act contain provisions regarding the qualifications required to run for office, including citizenship, age, education, and the absence of certain disqualifications like criminal records or bankruptcy</w:t>
      </w:r>
      <w:r w:rsidR="001D13C2">
        <w:rPr>
          <w:rFonts w:ascii="Times New Roman" w:hAnsi="Times New Roman" w:cs="Times New Roman"/>
          <w:color w:val="000000" w:themeColor="text1"/>
          <w:sz w:val="24"/>
          <w:szCs w:val="24"/>
        </w:rPr>
        <w:t xml:space="preserve"> and</w:t>
      </w:r>
      <w:r w:rsidR="001D13C2">
        <w:rPr>
          <w:rFonts w:ascii="Times New Roman" w:eastAsia="Times New Roman" w:hAnsi="Times New Roman" w:cs="Times New Roman"/>
          <w:bCs/>
          <w:color w:val="000000" w:themeColor="text1"/>
          <w:sz w:val="24"/>
          <w:szCs w:val="24"/>
        </w:rPr>
        <w:t xml:space="preserve"> the decision in the case of</w:t>
      </w:r>
      <w:r w:rsidR="003B4730">
        <w:rPr>
          <w:rFonts w:ascii="Times New Roman" w:hAnsi="Times New Roman" w:cs="Times New Roman"/>
          <w:color w:val="000000" w:themeColor="text1"/>
          <w:sz w:val="24"/>
          <w:szCs w:val="24"/>
        </w:rPr>
        <w:t xml:space="preserve"> </w:t>
      </w:r>
      <w:r w:rsidRPr="00E35AB0">
        <w:rPr>
          <w:rStyle w:val="Strong"/>
          <w:rFonts w:ascii="Times New Roman" w:hAnsi="Times New Roman" w:cs="Times New Roman"/>
          <w:b w:val="0"/>
          <w:i/>
          <w:color w:val="000000" w:themeColor="text1"/>
          <w:sz w:val="24"/>
          <w:szCs w:val="24"/>
        </w:rPr>
        <w:t>Atiku v INEC</w:t>
      </w:r>
      <w:r w:rsidR="003B4730">
        <w:rPr>
          <w:rStyle w:val="Strong"/>
          <w:rFonts w:ascii="Times New Roman" w:hAnsi="Times New Roman" w:cs="Times New Roman"/>
          <w:b w:val="0"/>
          <w:i/>
          <w:color w:val="000000" w:themeColor="text1"/>
          <w:sz w:val="24"/>
          <w:szCs w:val="24"/>
        </w:rPr>
        <w:t>.</w:t>
      </w:r>
      <w:r w:rsidRPr="00E35AB0">
        <w:rPr>
          <w:rStyle w:val="FootnoteReference"/>
          <w:rFonts w:ascii="Times New Roman" w:hAnsi="Times New Roman" w:cs="Times New Roman"/>
          <w:bCs/>
          <w:color w:val="000000" w:themeColor="text1"/>
          <w:sz w:val="24"/>
          <w:szCs w:val="24"/>
        </w:rPr>
        <w:footnoteReference w:id="87"/>
      </w:r>
      <w:r w:rsidRPr="00E35AB0">
        <w:rPr>
          <w:rFonts w:ascii="Times New Roman" w:hAnsi="Times New Roman" w:cs="Times New Roman"/>
          <w:color w:val="000000" w:themeColor="text1"/>
          <w:sz w:val="24"/>
          <w:szCs w:val="24"/>
        </w:rPr>
        <w:t xml:space="preserve"> </w:t>
      </w:r>
    </w:p>
    <w:p w:rsidR="001D13C2" w:rsidRDefault="001D13C2" w:rsidP="002800AF">
      <w:pPr>
        <w:spacing w:after="0" w:line="240" w:lineRule="auto"/>
        <w:jc w:val="both"/>
        <w:rPr>
          <w:rFonts w:ascii="Times New Roman" w:hAnsi="Times New Roman" w:cs="Times New Roman"/>
          <w:color w:val="000000" w:themeColor="text1"/>
          <w:sz w:val="24"/>
          <w:szCs w:val="24"/>
        </w:rPr>
      </w:pPr>
    </w:p>
    <w:p w:rsidR="0076614E" w:rsidRPr="00E35AB0" w:rsidRDefault="001D13C2" w:rsidP="002800AF">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9.0</w:t>
      </w:r>
      <w:r>
        <w:rPr>
          <w:rFonts w:ascii="Times New Roman" w:hAnsi="Times New Roman" w:cs="Times New Roman"/>
          <w:b/>
          <w:color w:val="000000" w:themeColor="text1"/>
          <w:sz w:val="24"/>
          <w:szCs w:val="24"/>
        </w:rPr>
        <w:tab/>
      </w:r>
      <w:r w:rsidR="0076614E" w:rsidRPr="00E35AB0">
        <w:rPr>
          <w:rFonts w:ascii="Times New Roman" w:hAnsi="Times New Roman" w:cs="Times New Roman"/>
          <w:b/>
          <w:color w:val="000000" w:themeColor="text1"/>
          <w:sz w:val="24"/>
          <w:szCs w:val="24"/>
        </w:rPr>
        <w:t>Conclusion</w:t>
      </w:r>
      <w:r>
        <w:rPr>
          <w:rFonts w:ascii="Times New Roman" w:hAnsi="Times New Roman" w:cs="Times New Roman"/>
          <w:b/>
          <w:color w:val="000000" w:themeColor="text1"/>
          <w:sz w:val="24"/>
          <w:szCs w:val="24"/>
        </w:rPr>
        <w:t xml:space="preserve"> and Recommendation</w:t>
      </w:r>
    </w:p>
    <w:p w:rsidR="0076614E" w:rsidRPr="00E35AB0" w:rsidRDefault="0076614E" w:rsidP="002800AF">
      <w:pPr>
        <w:spacing w:after="0" w:line="240" w:lineRule="auto"/>
        <w:jc w:val="both"/>
        <w:outlineLvl w:val="3"/>
        <w:rPr>
          <w:rFonts w:ascii="Times New Roman" w:eastAsia="Times New Roman" w:hAnsi="Times New Roman" w:cs="Times New Roman"/>
          <w:bCs/>
          <w:color w:val="000000" w:themeColor="text1"/>
          <w:sz w:val="24"/>
          <w:szCs w:val="24"/>
        </w:rPr>
      </w:pPr>
      <w:r w:rsidRPr="00E35AB0">
        <w:rPr>
          <w:rFonts w:ascii="Times New Roman" w:hAnsi="Times New Roman" w:cs="Times New Roman"/>
          <w:color w:val="000000" w:themeColor="text1"/>
          <w:sz w:val="24"/>
          <w:szCs w:val="24"/>
        </w:rPr>
        <w:t xml:space="preserve">The Legal Adviser plays a vital role in </w:t>
      </w:r>
      <w:r w:rsidR="00003349" w:rsidRPr="00003349">
        <w:rPr>
          <w:rStyle w:val="Strong"/>
          <w:rFonts w:ascii="Times New Roman" w:hAnsi="Times New Roman" w:cs="Times New Roman"/>
          <w:b w:val="0"/>
          <w:color w:val="000000" w:themeColor="text1"/>
          <w:sz w:val="24"/>
          <w:szCs w:val="24"/>
        </w:rPr>
        <w:t>advising on the legal eligibility of Candidates</w:t>
      </w:r>
      <w:r w:rsidR="00003349" w:rsidRPr="00E35AB0">
        <w:rPr>
          <w:rFonts w:ascii="Times New Roman" w:hAnsi="Times New Roman" w:cs="Times New Roman"/>
          <w:color w:val="000000" w:themeColor="text1"/>
          <w:sz w:val="24"/>
          <w:szCs w:val="24"/>
        </w:rPr>
        <w:t xml:space="preserve"> </w:t>
      </w:r>
      <w:r w:rsidR="00003349">
        <w:rPr>
          <w:rFonts w:ascii="Times New Roman" w:hAnsi="Times New Roman" w:cs="Times New Roman"/>
          <w:color w:val="000000" w:themeColor="text1"/>
          <w:sz w:val="24"/>
          <w:szCs w:val="24"/>
        </w:rPr>
        <w:t>to an election. T</w:t>
      </w:r>
      <w:r w:rsidRPr="00E35AB0">
        <w:rPr>
          <w:rFonts w:ascii="Times New Roman" w:hAnsi="Times New Roman" w:cs="Times New Roman"/>
          <w:color w:val="000000" w:themeColor="text1"/>
          <w:sz w:val="24"/>
          <w:szCs w:val="24"/>
        </w:rPr>
        <w:t>h</w:t>
      </w:r>
      <w:r w:rsidR="00003349">
        <w:rPr>
          <w:rFonts w:ascii="Times New Roman" w:hAnsi="Times New Roman" w:cs="Times New Roman"/>
          <w:color w:val="000000" w:themeColor="text1"/>
          <w:sz w:val="24"/>
          <w:szCs w:val="24"/>
        </w:rPr>
        <w:t xml:space="preserve">is </w:t>
      </w:r>
      <w:r w:rsidRPr="00E35AB0">
        <w:rPr>
          <w:rFonts w:ascii="Times New Roman" w:hAnsi="Times New Roman" w:cs="Times New Roman"/>
          <w:color w:val="000000" w:themeColor="text1"/>
          <w:sz w:val="24"/>
          <w:szCs w:val="24"/>
        </w:rPr>
        <w:t>dut</w:t>
      </w:r>
      <w:r w:rsidR="00003349">
        <w:rPr>
          <w:rFonts w:ascii="Times New Roman" w:hAnsi="Times New Roman" w:cs="Times New Roman"/>
          <w:color w:val="000000" w:themeColor="text1"/>
          <w:sz w:val="24"/>
          <w:szCs w:val="24"/>
        </w:rPr>
        <w:t>y is</w:t>
      </w:r>
      <w:r w:rsidRPr="00E35AB0">
        <w:rPr>
          <w:rFonts w:ascii="Times New Roman" w:hAnsi="Times New Roman" w:cs="Times New Roman"/>
          <w:color w:val="000000" w:themeColor="text1"/>
          <w:sz w:val="24"/>
          <w:szCs w:val="24"/>
        </w:rPr>
        <w:t xml:space="preserve"> pivotal in maintaining the integrity </w:t>
      </w:r>
      <w:r w:rsidRPr="00E35AB0">
        <w:rPr>
          <w:rFonts w:ascii="Times New Roman" w:hAnsi="Times New Roman" w:cs="Times New Roman"/>
          <w:color w:val="000000" w:themeColor="text1"/>
          <w:sz w:val="24"/>
          <w:szCs w:val="24"/>
        </w:rPr>
        <w:lastRenderedPageBreak/>
        <w:t xml:space="preserve">of the party’s participation in elections. Adherence to the provisions of the Constitution, the Electoral Act, and INEC guidelines is non-negotiable for avoiding disqualification and ensuring that candidates can legally contest elections. The relevant case laws further illustrate the legal consequences of non-compliance. The role of a legal adviser is critical in our democratic journey when it comes to </w:t>
      </w:r>
      <w:r w:rsidR="003B6171" w:rsidRPr="00003349">
        <w:rPr>
          <w:rStyle w:val="Strong"/>
          <w:rFonts w:ascii="Times New Roman" w:hAnsi="Times New Roman" w:cs="Times New Roman"/>
          <w:b w:val="0"/>
          <w:color w:val="000000" w:themeColor="text1"/>
          <w:sz w:val="24"/>
          <w:szCs w:val="24"/>
        </w:rPr>
        <w:t>advising on the legal eligibility of Candidates</w:t>
      </w:r>
      <w:r w:rsidR="003B6171" w:rsidRPr="00E35AB0">
        <w:rPr>
          <w:rFonts w:ascii="Times New Roman" w:hAnsi="Times New Roman" w:cs="Times New Roman"/>
          <w:color w:val="000000" w:themeColor="text1"/>
          <w:sz w:val="24"/>
          <w:szCs w:val="24"/>
        </w:rPr>
        <w:t xml:space="preserve"> </w:t>
      </w:r>
      <w:r w:rsidR="003B6171">
        <w:rPr>
          <w:rFonts w:ascii="Times New Roman" w:hAnsi="Times New Roman" w:cs="Times New Roman"/>
          <w:color w:val="000000" w:themeColor="text1"/>
          <w:sz w:val="24"/>
          <w:szCs w:val="24"/>
        </w:rPr>
        <w:t xml:space="preserve">to an election. Effective discharge of this duty is essential in strengthening the democratic process in Nigeria. </w:t>
      </w:r>
    </w:p>
    <w:sectPr w:rsidR="0076614E" w:rsidRPr="00E35AB0" w:rsidSect="008310FF">
      <w:headerReference w:type="even" r:id="rId8"/>
      <w:headerReference w:type="default" r:id="rId9"/>
      <w:footerReference w:type="even" r:id="rId10"/>
      <w:footerReference w:type="default" r:id="rId11"/>
      <w:pgSz w:w="12240" w:h="15840"/>
      <w:pgMar w:top="2246" w:right="2549" w:bottom="4320" w:left="2520" w:header="720" w:footer="720" w:gutter="0"/>
      <w:pgNumType w:start="1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545" w:rsidRDefault="00D23545" w:rsidP="0076614E">
      <w:pPr>
        <w:spacing w:after="0" w:line="240" w:lineRule="auto"/>
      </w:pPr>
      <w:r>
        <w:separator/>
      </w:r>
    </w:p>
  </w:endnote>
  <w:endnote w:type="continuationSeparator" w:id="0">
    <w:p w:rsidR="00D23545" w:rsidRDefault="00D23545" w:rsidP="0076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625856"/>
      <w:docPartObj>
        <w:docPartGallery w:val="Page Numbers (Bottom of Page)"/>
        <w:docPartUnique/>
      </w:docPartObj>
    </w:sdtPr>
    <w:sdtEndPr>
      <w:rPr>
        <w:noProof/>
      </w:rPr>
    </w:sdtEndPr>
    <w:sdtContent>
      <w:p w:rsidR="008310FF" w:rsidRDefault="00831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10FF" w:rsidRDefault="00831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3907"/>
      <w:docPartObj>
        <w:docPartGallery w:val="Page Numbers (Bottom of Page)"/>
        <w:docPartUnique/>
      </w:docPartObj>
    </w:sdtPr>
    <w:sdtEndPr/>
    <w:sdtContent>
      <w:p w:rsidR="003B6171" w:rsidRDefault="0097347B">
        <w:pPr>
          <w:pStyle w:val="Footer"/>
          <w:jc w:val="center"/>
        </w:pPr>
        <w:r>
          <w:fldChar w:fldCharType="begin"/>
        </w:r>
        <w:r>
          <w:instrText xml:space="preserve"> PAGE   \* MERGEFORMAT </w:instrText>
        </w:r>
        <w:r>
          <w:fldChar w:fldCharType="separate"/>
        </w:r>
        <w:r w:rsidR="00767BFA">
          <w:rPr>
            <w:noProof/>
          </w:rPr>
          <w:t>17</w:t>
        </w:r>
        <w:r>
          <w:rPr>
            <w:noProof/>
          </w:rPr>
          <w:fldChar w:fldCharType="end"/>
        </w:r>
      </w:p>
    </w:sdtContent>
  </w:sdt>
  <w:p w:rsidR="003B6171" w:rsidRDefault="003B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545" w:rsidRDefault="00D23545" w:rsidP="0076614E">
      <w:pPr>
        <w:spacing w:after="0" w:line="240" w:lineRule="auto"/>
      </w:pPr>
      <w:r>
        <w:separator/>
      </w:r>
    </w:p>
  </w:footnote>
  <w:footnote w:type="continuationSeparator" w:id="0">
    <w:p w:rsidR="00D23545" w:rsidRDefault="00D23545" w:rsidP="0076614E">
      <w:pPr>
        <w:spacing w:after="0" w:line="240" w:lineRule="auto"/>
      </w:pPr>
      <w:r>
        <w:continuationSeparator/>
      </w:r>
    </w:p>
  </w:footnote>
  <w:footnote w:id="1">
    <w:p w:rsidR="002800AF" w:rsidRPr="0072196F" w:rsidRDefault="002800AF" w:rsidP="0072196F">
      <w:pPr>
        <w:pStyle w:val="FootnoteText"/>
        <w:jc w:val="both"/>
        <w:rPr>
          <w:rFonts w:ascii="Times New Roman" w:hAnsi="Times New Roman" w:cs="Times New Roman"/>
        </w:rPr>
      </w:pPr>
      <w:r w:rsidRPr="0072196F">
        <w:rPr>
          <w:rStyle w:val="FootnoteReference"/>
          <w:rFonts w:ascii="Times New Roman" w:hAnsi="Times New Roman" w:cs="Times New Roman"/>
        </w:rPr>
        <w:sym w:font="Symbol" w:char="F02A"/>
      </w:r>
      <w:r w:rsidRPr="0072196F">
        <w:rPr>
          <w:rFonts w:ascii="Times New Roman" w:hAnsi="Times New Roman" w:cs="Times New Roman"/>
        </w:rPr>
        <w:t xml:space="preserve"> PhD, Professor of Law, Department of International Law and Jurisprudence, Faculty of Law, Chukwuemeka </w:t>
      </w:r>
      <w:proofErr w:type="spellStart"/>
      <w:r w:rsidRPr="0072196F">
        <w:rPr>
          <w:rFonts w:ascii="Times New Roman" w:hAnsi="Times New Roman" w:cs="Times New Roman"/>
        </w:rPr>
        <w:t>Odumegwu</w:t>
      </w:r>
      <w:proofErr w:type="spellEnd"/>
      <w:r w:rsidRPr="0072196F">
        <w:rPr>
          <w:rFonts w:ascii="Times New Roman" w:hAnsi="Times New Roman" w:cs="Times New Roman"/>
        </w:rPr>
        <w:t xml:space="preserve"> Ojukwu University, </w:t>
      </w:r>
      <w:proofErr w:type="spellStart"/>
      <w:r w:rsidRPr="0072196F">
        <w:rPr>
          <w:rFonts w:ascii="Times New Roman" w:hAnsi="Times New Roman" w:cs="Times New Roman"/>
        </w:rPr>
        <w:t>Igbariam</w:t>
      </w:r>
      <w:proofErr w:type="spellEnd"/>
      <w:r w:rsidRPr="0072196F">
        <w:rPr>
          <w:rFonts w:ascii="Times New Roman" w:hAnsi="Times New Roman" w:cs="Times New Roman"/>
        </w:rPr>
        <w:t xml:space="preserve"> Campus, Anambra State, Chairman, Nigerian Bar Association, </w:t>
      </w:r>
      <w:proofErr w:type="spellStart"/>
      <w:r w:rsidRPr="0072196F">
        <w:rPr>
          <w:rFonts w:ascii="Times New Roman" w:hAnsi="Times New Roman" w:cs="Times New Roman"/>
        </w:rPr>
        <w:t>Aguata</w:t>
      </w:r>
      <w:proofErr w:type="spellEnd"/>
      <w:r w:rsidRPr="0072196F">
        <w:rPr>
          <w:rFonts w:ascii="Times New Roman" w:hAnsi="Times New Roman" w:cs="Times New Roman"/>
        </w:rPr>
        <w:t xml:space="preserve"> Branch (2018 – 2020) E-mail- barcjuba@yahoo.com.</w:t>
      </w:r>
    </w:p>
    <w:p w:rsidR="002800AF" w:rsidRPr="0072196F" w:rsidRDefault="002800AF" w:rsidP="0072196F">
      <w:pPr>
        <w:pStyle w:val="FootnoteText"/>
        <w:jc w:val="both"/>
        <w:rPr>
          <w:rFonts w:ascii="Times New Roman" w:hAnsi="Times New Roman" w:cs="Times New Roman"/>
        </w:rPr>
      </w:pPr>
    </w:p>
  </w:footnote>
  <w:footnote w:id="2">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0072196F" w:rsidRPr="0072196F">
        <w:rPr>
          <w:rFonts w:ascii="Times New Roman" w:eastAsia="Times New Roman" w:hAnsi="Times New Roman" w:cs="Times New Roman"/>
          <w:bCs/>
          <w:color w:val="000000" w:themeColor="text1"/>
        </w:rPr>
        <w:t xml:space="preserve"> </w:t>
      </w:r>
      <w:r w:rsidRPr="0072196F">
        <w:rPr>
          <w:rFonts w:ascii="Times New Roman" w:eastAsia="Times New Roman" w:hAnsi="Times New Roman" w:cs="Times New Roman"/>
          <w:bCs/>
          <w:color w:val="000000" w:themeColor="text1"/>
        </w:rPr>
        <w:t>Constitution of the Federal Republic of Nigeria 1999 (as amended)</w:t>
      </w:r>
      <w:r w:rsidRPr="0072196F">
        <w:rPr>
          <w:rFonts w:ascii="Times New Roman" w:eastAsia="Times New Roman" w:hAnsi="Times New Roman" w:cs="Times New Roman"/>
        </w:rPr>
        <w:t xml:space="preserve">.  </w:t>
      </w:r>
    </w:p>
  </w:footnote>
  <w:footnote w:id="3">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Electoral Act 2022.</w:t>
      </w:r>
    </w:p>
  </w:footnote>
  <w:footnote w:id="4">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(2022) LPELR-56945(SC).</w:t>
      </w:r>
    </w:p>
  </w:footnote>
  <w:footnote w:id="5">
    <w:p w:rsidR="003029AE" w:rsidRPr="0072196F" w:rsidRDefault="003029AE"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proofErr w:type="spellStart"/>
      <w:r w:rsidR="004C1B1D" w:rsidRPr="0072196F">
        <w:rPr>
          <w:rFonts w:ascii="Times New Roman" w:eastAsia="Times New Roman" w:hAnsi="Times New Roman" w:cs="Times New Roman"/>
          <w:bCs/>
          <w:i/>
          <w:color w:val="000000" w:themeColor="text1"/>
          <w:sz w:val="20"/>
          <w:szCs w:val="20"/>
        </w:rPr>
        <w:t>Ugwu</w:t>
      </w:r>
      <w:proofErr w:type="spellEnd"/>
      <w:r w:rsidR="004C1B1D" w:rsidRPr="0072196F">
        <w:rPr>
          <w:rFonts w:ascii="Times New Roman" w:eastAsia="Times New Roman" w:hAnsi="Times New Roman" w:cs="Times New Roman"/>
          <w:bCs/>
          <w:i/>
          <w:color w:val="000000" w:themeColor="text1"/>
          <w:sz w:val="20"/>
          <w:szCs w:val="20"/>
        </w:rPr>
        <w:t xml:space="preserve"> v </w:t>
      </w:r>
      <w:proofErr w:type="spellStart"/>
      <w:r w:rsidR="004C1B1D" w:rsidRPr="0072196F">
        <w:rPr>
          <w:rFonts w:ascii="Times New Roman" w:eastAsia="Times New Roman" w:hAnsi="Times New Roman" w:cs="Times New Roman"/>
          <w:bCs/>
          <w:i/>
          <w:color w:val="000000" w:themeColor="text1"/>
          <w:sz w:val="20"/>
          <w:szCs w:val="20"/>
        </w:rPr>
        <w:t>Ararume</w:t>
      </w:r>
      <w:proofErr w:type="spellEnd"/>
      <w:r w:rsidR="004C1B1D" w:rsidRPr="0072196F">
        <w:rPr>
          <w:rFonts w:ascii="Times New Roman" w:eastAsia="Times New Roman" w:hAnsi="Times New Roman" w:cs="Times New Roman"/>
          <w:bCs/>
          <w:color w:val="000000" w:themeColor="text1"/>
          <w:sz w:val="20"/>
          <w:szCs w:val="20"/>
        </w:rPr>
        <w:t xml:space="preserve"> </w:t>
      </w:r>
      <w:r w:rsidRPr="0072196F">
        <w:rPr>
          <w:rFonts w:ascii="Times New Roman" w:eastAsia="Times New Roman" w:hAnsi="Times New Roman" w:cs="Times New Roman"/>
          <w:bCs/>
          <w:color w:val="000000" w:themeColor="text1"/>
          <w:sz w:val="20"/>
          <w:szCs w:val="20"/>
        </w:rPr>
        <w:t>(2007) 12 NWLR (Pt 1048) 367.</w:t>
      </w:r>
    </w:p>
  </w:footnote>
  <w:footnote w:id="6">
    <w:p w:rsidR="003B6171" w:rsidRPr="0072196F" w:rsidRDefault="003B6171"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Pr="0072196F">
        <w:rPr>
          <w:rStyle w:val="Strong"/>
          <w:b w:val="0"/>
          <w:color w:val="000000" w:themeColor="text1"/>
          <w:sz w:val="20"/>
          <w:szCs w:val="20"/>
        </w:rPr>
        <w:t>Constitution of the Federal Republic of Nigeria 1999 (as amended)</w:t>
      </w:r>
      <w:r w:rsidRPr="0072196F">
        <w:rPr>
          <w:b/>
          <w:color w:val="000000" w:themeColor="text1"/>
          <w:sz w:val="20"/>
          <w:szCs w:val="20"/>
        </w:rPr>
        <w:t>.</w:t>
      </w:r>
    </w:p>
  </w:footnote>
  <w:footnote w:id="7">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hAnsi="Times New Roman" w:cs="Times New Roman"/>
          <w:i/>
        </w:rPr>
        <w:t>Ibid</w:t>
      </w:r>
      <w:r w:rsidRPr="0072196F">
        <w:rPr>
          <w:rFonts w:ascii="Times New Roman" w:hAnsi="Times New Roman" w:cs="Times New Roman"/>
        </w:rPr>
        <w:t>.</w:t>
      </w:r>
    </w:p>
  </w:footnote>
  <w:footnote w:id="8">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b/>
        </w:rPr>
        <w:t xml:space="preserve"> </w:t>
      </w:r>
      <w:r w:rsidRPr="0072196F">
        <w:rPr>
          <w:rStyle w:val="Strong"/>
          <w:rFonts w:ascii="Times New Roman" w:hAnsi="Times New Roman" w:cs="Times New Roman"/>
          <w:b w:val="0"/>
          <w:color w:val="000000" w:themeColor="text1"/>
        </w:rPr>
        <w:t>Electoral Act 2022</w:t>
      </w:r>
      <w:r w:rsidRPr="0072196F">
        <w:rPr>
          <w:rFonts w:ascii="Times New Roman" w:hAnsi="Times New Roman" w:cs="Times New Roman"/>
          <w:b/>
          <w:color w:val="000000" w:themeColor="text1"/>
        </w:rPr>
        <w:t>.</w:t>
      </w:r>
    </w:p>
  </w:footnote>
  <w:footnote w:id="9">
    <w:p w:rsidR="003B6171" w:rsidRPr="0072196F" w:rsidRDefault="003B6171"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Pr="0072196F">
        <w:rPr>
          <w:b/>
          <w:sz w:val="20"/>
          <w:szCs w:val="20"/>
        </w:rPr>
        <w:t xml:space="preserve"> </w:t>
      </w:r>
      <w:r w:rsidRPr="0072196F">
        <w:rPr>
          <w:rStyle w:val="Strong"/>
          <w:b w:val="0"/>
          <w:color w:val="000000" w:themeColor="text1"/>
          <w:sz w:val="20"/>
          <w:szCs w:val="20"/>
        </w:rPr>
        <w:t>Constitution of the Federal Republic of Nigeria 1999 (as amended)</w:t>
      </w:r>
      <w:r w:rsidRPr="0072196F">
        <w:rPr>
          <w:b/>
          <w:color w:val="000000" w:themeColor="text1"/>
          <w:sz w:val="20"/>
          <w:szCs w:val="20"/>
        </w:rPr>
        <w:t>.</w:t>
      </w:r>
    </w:p>
  </w:footnote>
  <w:footnote w:id="10">
    <w:p w:rsidR="009875CC" w:rsidRPr="0072196F" w:rsidRDefault="009875CC"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Style w:val="Strong"/>
          <w:rFonts w:ascii="Times New Roman" w:hAnsi="Times New Roman" w:cs="Times New Roman"/>
          <w:b w:val="0"/>
          <w:i/>
          <w:color w:val="000000" w:themeColor="text1"/>
        </w:rPr>
        <w:t>Onuoha v Okafor &amp; Anor supra.</w:t>
      </w:r>
    </w:p>
  </w:footnote>
  <w:footnote w:id="11">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Electoral Act 2022.</w:t>
      </w:r>
    </w:p>
  </w:footnote>
  <w:footnote w:id="12">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hAnsi="Times New Roman" w:cs="Times New Roman"/>
          <w:i/>
        </w:rPr>
        <w:t>Ibid</w:t>
      </w:r>
      <w:r w:rsidRPr="0072196F">
        <w:rPr>
          <w:rFonts w:ascii="Times New Roman" w:hAnsi="Times New Roman" w:cs="Times New Roman"/>
        </w:rPr>
        <w:t>.</w:t>
      </w:r>
    </w:p>
  </w:footnote>
  <w:footnote w:id="13">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Constitution of the Federal Republic of Nigeria 1999 (as amended)</w:t>
      </w:r>
      <w:r w:rsidRPr="0072196F">
        <w:rPr>
          <w:rFonts w:ascii="Times New Roman" w:eastAsia="Times New Roman" w:hAnsi="Times New Roman" w:cs="Times New Roman"/>
        </w:rPr>
        <w:t>.</w:t>
      </w:r>
    </w:p>
  </w:footnote>
  <w:footnote w:id="14">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0072196F" w:rsidRPr="0072196F">
        <w:rPr>
          <w:rFonts w:ascii="Times New Roman" w:eastAsia="Times New Roman" w:hAnsi="Times New Roman" w:cs="Times New Roman"/>
          <w:bCs/>
        </w:rPr>
        <w:t>Ibid</w:t>
      </w:r>
    </w:p>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sz w:val="20"/>
          <w:szCs w:val="20"/>
        </w:rPr>
        <w:t>(2007) 12 NWLR (Pt 1048) 220.</w:t>
      </w:r>
    </w:p>
  </w:footnote>
  <w:footnote w:id="15">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Electoral Act 2022.</w:t>
      </w:r>
    </w:p>
  </w:footnote>
  <w:footnote w:id="16">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Example: </w:t>
      </w:r>
      <w:r w:rsidR="0072196F" w:rsidRPr="0072196F">
        <w:rPr>
          <w:rFonts w:ascii="Times New Roman" w:eastAsia="Times New Roman" w:hAnsi="Times New Roman" w:cs="Times New Roman"/>
          <w:sz w:val="20"/>
          <w:szCs w:val="20"/>
        </w:rPr>
        <w:t>P</w:t>
      </w:r>
      <w:r w:rsidRPr="0072196F">
        <w:rPr>
          <w:rFonts w:ascii="Times New Roman" w:eastAsia="Times New Roman" w:hAnsi="Times New Roman" w:cs="Times New Roman"/>
          <w:sz w:val="20"/>
          <w:szCs w:val="20"/>
        </w:rPr>
        <w:t>residen</w:t>
      </w:r>
      <w:r w:rsidR="0072196F" w:rsidRPr="0072196F">
        <w:rPr>
          <w:rFonts w:ascii="Times New Roman" w:eastAsia="Times New Roman" w:hAnsi="Times New Roman" w:cs="Times New Roman"/>
          <w:sz w:val="20"/>
          <w:szCs w:val="20"/>
        </w:rPr>
        <w:t>tial</w:t>
      </w:r>
      <w:r w:rsidRPr="0072196F">
        <w:rPr>
          <w:rFonts w:ascii="Times New Roman" w:eastAsia="Times New Roman" w:hAnsi="Times New Roman" w:cs="Times New Roman"/>
          <w:sz w:val="20"/>
          <w:szCs w:val="20"/>
        </w:rPr>
        <w:t>, governorship, or legislative positions.</w:t>
      </w:r>
      <w:r w:rsidRPr="0072196F">
        <w:rPr>
          <w:rFonts w:ascii="Times New Roman" w:eastAsia="Times New Roman" w:hAnsi="Times New Roman" w:cs="Times New Roman"/>
          <w:b/>
          <w:bCs/>
          <w:sz w:val="20"/>
          <w:szCs w:val="20"/>
        </w:rPr>
        <w:t xml:space="preserve"> </w:t>
      </w:r>
      <w:r w:rsidRPr="0072196F">
        <w:rPr>
          <w:rFonts w:ascii="Times New Roman" w:eastAsia="Times New Roman" w:hAnsi="Times New Roman" w:cs="Times New Roman"/>
          <w:bCs/>
          <w:sz w:val="20"/>
          <w:szCs w:val="20"/>
        </w:rPr>
        <w:t>Section 131</w:t>
      </w:r>
      <w:r w:rsidRPr="0072196F">
        <w:rPr>
          <w:rFonts w:ascii="Times New Roman" w:eastAsia="Times New Roman" w:hAnsi="Times New Roman" w:cs="Times New Roman"/>
          <w:sz w:val="20"/>
          <w:szCs w:val="20"/>
        </w:rPr>
        <w:t xml:space="preserve">provides qualifications for the office of president. </w:t>
      </w:r>
      <w:r w:rsidRPr="0072196F">
        <w:rPr>
          <w:rFonts w:ascii="Times New Roman" w:eastAsia="Times New Roman" w:hAnsi="Times New Roman" w:cs="Times New Roman"/>
          <w:bCs/>
          <w:sz w:val="20"/>
          <w:szCs w:val="20"/>
        </w:rPr>
        <w:t>Section 177</w:t>
      </w:r>
      <w:r w:rsidRPr="0072196F">
        <w:rPr>
          <w:rFonts w:ascii="Times New Roman" w:eastAsia="Times New Roman" w:hAnsi="Times New Roman" w:cs="Times New Roman"/>
          <w:sz w:val="20"/>
          <w:szCs w:val="20"/>
        </w:rPr>
        <w:t xml:space="preserve"> provides for qualifications for the office of governor.</w:t>
      </w:r>
      <w:r w:rsidRPr="0072196F">
        <w:rPr>
          <w:rFonts w:ascii="Times New Roman" w:eastAsia="Times New Roman" w:hAnsi="Times New Roman" w:cs="Times New Roman"/>
          <w:b/>
          <w:bCs/>
          <w:sz w:val="20"/>
          <w:szCs w:val="20"/>
        </w:rPr>
        <w:t xml:space="preserve"> </w:t>
      </w:r>
      <w:r w:rsidRPr="0072196F">
        <w:rPr>
          <w:rFonts w:ascii="Times New Roman" w:eastAsia="Times New Roman" w:hAnsi="Times New Roman" w:cs="Times New Roman"/>
          <w:bCs/>
          <w:sz w:val="20"/>
          <w:szCs w:val="20"/>
        </w:rPr>
        <w:t>Section 65 provides for q</w:t>
      </w:r>
      <w:r w:rsidRPr="0072196F">
        <w:rPr>
          <w:rFonts w:ascii="Times New Roman" w:eastAsia="Times New Roman" w:hAnsi="Times New Roman" w:cs="Times New Roman"/>
          <w:sz w:val="20"/>
          <w:szCs w:val="20"/>
        </w:rPr>
        <w:t xml:space="preserve">ualifications for membership of the National Assembly. </w:t>
      </w:r>
      <w:r w:rsidRPr="0072196F">
        <w:rPr>
          <w:rFonts w:ascii="Times New Roman" w:eastAsia="Times New Roman" w:hAnsi="Times New Roman" w:cs="Times New Roman"/>
          <w:bCs/>
          <w:sz w:val="20"/>
          <w:szCs w:val="20"/>
        </w:rPr>
        <w:t>Section 106 provides for q</w:t>
      </w:r>
      <w:r w:rsidRPr="0072196F">
        <w:rPr>
          <w:rFonts w:ascii="Times New Roman" w:eastAsia="Times New Roman" w:hAnsi="Times New Roman" w:cs="Times New Roman"/>
          <w:sz w:val="20"/>
          <w:szCs w:val="20"/>
        </w:rPr>
        <w:t>ualifications for membership of a State House of Assembly.</w:t>
      </w:r>
      <w:r w:rsidRPr="0072196F">
        <w:rPr>
          <w:rFonts w:ascii="Times New Roman" w:eastAsia="Times New Roman" w:hAnsi="Times New Roman" w:cs="Times New Roman"/>
          <w:b/>
          <w:bCs/>
          <w:sz w:val="20"/>
          <w:szCs w:val="20"/>
        </w:rPr>
        <w:t xml:space="preserve"> </w:t>
      </w:r>
      <w:r w:rsidRPr="0072196F">
        <w:rPr>
          <w:rFonts w:ascii="Times New Roman" w:eastAsia="Times New Roman" w:hAnsi="Times New Roman" w:cs="Times New Roman"/>
          <w:bCs/>
          <w:sz w:val="20"/>
          <w:szCs w:val="20"/>
        </w:rPr>
        <w:t>Section 84</w:t>
      </w:r>
      <w:r w:rsidRPr="0072196F">
        <w:rPr>
          <w:rFonts w:ascii="Times New Roman" w:eastAsia="Times New Roman" w:hAnsi="Times New Roman" w:cs="Times New Roman"/>
          <w:sz w:val="20"/>
          <w:szCs w:val="20"/>
        </w:rPr>
        <w:t xml:space="preserve"> of the Electoral Act 2022 provides that a person shall not be qualified to contest in an election unless they fulfill all the qualifications prescribed by the Constitution and other relevant laws.</w:t>
      </w:r>
    </w:p>
  </w:footnote>
  <w:footnote w:id="17">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Example, </w:t>
      </w:r>
      <w:r w:rsidRPr="0072196F">
        <w:rPr>
          <w:rFonts w:ascii="Times New Roman" w:eastAsia="Times New Roman" w:hAnsi="Times New Roman" w:cs="Times New Roman"/>
          <w:sz w:val="20"/>
          <w:szCs w:val="20"/>
        </w:rPr>
        <w:t>for presidential and governorship elections.</w:t>
      </w:r>
    </w:p>
  </w:footnote>
  <w:footnote w:id="18">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For p</w:t>
      </w:r>
      <w:r w:rsidRPr="0072196F">
        <w:rPr>
          <w:rFonts w:ascii="Times New Roman" w:eastAsia="Times New Roman" w:hAnsi="Times New Roman" w:cs="Times New Roman"/>
          <w:sz w:val="20"/>
          <w:szCs w:val="20"/>
        </w:rPr>
        <w:t>resident: 35 years; for governor: 30 years; for senate: 35 years; for house of representatives: 25 years; for state house of assembly: 25 years.</w:t>
      </w:r>
    </w:p>
  </w:footnote>
  <w:footnote w:id="19">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sz w:val="20"/>
          <w:szCs w:val="20"/>
        </w:rPr>
        <w:t>(2008) 19 NWLR (Pt 1120) 1.</w:t>
      </w:r>
    </w:p>
  </w:footnote>
  <w:footnote w:id="20">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003029AE" w:rsidRPr="0072196F">
        <w:rPr>
          <w:rFonts w:ascii="Times New Roman" w:eastAsia="Times New Roman" w:hAnsi="Times New Roman" w:cs="Times New Roman"/>
          <w:bCs/>
        </w:rPr>
        <w:t xml:space="preserve">Constitution of </w:t>
      </w:r>
      <w:r w:rsidRPr="0072196F">
        <w:rPr>
          <w:rFonts w:ascii="Times New Roman" w:eastAsia="Times New Roman" w:hAnsi="Times New Roman" w:cs="Times New Roman"/>
          <w:bCs/>
        </w:rPr>
        <w:t>the Federal Republic of Nigeria 1999 (as amended).</w:t>
      </w:r>
    </w:p>
  </w:footnote>
  <w:footnote w:id="21">
    <w:p w:rsidR="003B6171" w:rsidRPr="0072196F" w:rsidRDefault="003B6171" w:rsidP="0072196F">
      <w:pPr>
        <w:spacing w:after="0" w:line="240" w:lineRule="auto"/>
        <w:jc w:val="both"/>
        <w:rPr>
          <w:rFonts w:ascii="Times New Roman" w:eastAsia="Times New Roman" w:hAnsi="Times New Roman" w:cs="Times New Roman"/>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hAnsi="Times New Roman" w:cs="Times New Roman"/>
          <w:i/>
          <w:sz w:val="20"/>
          <w:szCs w:val="20"/>
        </w:rPr>
        <w:t>Ibid</w:t>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sz w:val="20"/>
          <w:szCs w:val="20"/>
        </w:rPr>
        <w:t xml:space="preserve">Section 14(2) (c) which </w:t>
      </w:r>
      <w:r w:rsidRPr="0072196F">
        <w:rPr>
          <w:rFonts w:ascii="Times New Roman" w:eastAsia="Times New Roman" w:hAnsi="Times New Roman" w:cs="Times New Roman"/>
          <w:sz w:val="20"/>
          <w:szCs w:val="20"/>
        </w:rPr>
        <w:t>establishes the participation of people in their government as the cornerstone of Nigeria’s democracy.</w:t>
      </w:r>
      <w:r w:rsidRPr="0072196F">
        <w:rPr>
          <w:rFonts w:ascii="Times New Roman" w:eastAsia="Times New Roman" w:hAnsi="Times New Roman" w:cs="Times New Roman"/>
          <w:b/>
          <w:bCs/>
          <w:sz w:val="20"/>
          <w:szCs w:val="20"/>
        </w:rPr>
        <w:t xml:space="preserve"> </w:t>
      </w:r>
      <w:r w:rsidRPr="0072196F">
        <w:rPr>
          <w:rFonts w:ascii="Times New Roman" w:eastAsia="Times New Roman" w:hAnsi="Times New Roman" w:cs="Times New Roman"/>
          <w:bCs/>
          <w:sz w:val="20"/>
          <w:szCs w:val="20"/>
        </w:rPr>
        <w:t>Sections 65, 106, 131, and 177</w:t>
      </w:r>
      <w:r w:rsidRPr="0072196F">
        <w:rPr>
          <w:rFonts w:ascii="Times New Roman" w:eastAsia="Times New Roman" w:hAnsi="Times New Roman" w:cs="Times New Roman"/>
          <w:sz w:val="20"/>
          <w:szCs w:val="20"/>
        </w:rPr>
        <w:t xml:space="preserve"> thereof lay down the qualifications required for candidates contesting for elective offices while </w:t>
      </w:r>
      <w:r w:rsidRPr="0072196F">
        <w:rPr>
          <w:rFonts w:ascii="Times New Roman" w:eastAsia="Times New Roman" w:hAnsi="Times New Roman" w:cs="Times New Roman"/>
          <w:bCs/>
          <w:sz w:val="20"/>
          <w:szCs w:val="20"/>
        </w:rPr>
        <w:t xml:space="preserve">Sections 66, 107, 137, and 182 </w:t>
      </w:r>
      <w:r w:rsidR="0072196F" w:rsidRPr="0072196F">
        <w:rPr>
          <w:rFonts w:ascii="Times New Roman" w:eastAsia="Times New Roman" w:hAnsi="Times New Roman" w:cs="Times New Roman"/>
          <w:bCs/>
          <w:sz w:val="20"/>
          <w:szCs w:val="20"/>
        </w:rPr>
        <w:t xml:space="preserve">thereof </w:t>
      </w:r>
      <w:r w:rsidR="0072196F" w:rsidRPr="0072196F">
        <w:rPr>
          <w:rFonts w:ascii="Times New Roman" w:eastAsia="Times New Roman" w:hAnsi="Times New Roman" w:cs="Times New Roman"/>
          <w:sz w:val="20"/>
          <w:szCs w:val="20"/>
        </w:rPr>
        <w:t>provide</w:t>
      </w:r>
      <w:r w:rsidRPr="0072196F">
        <w:rPr>
          <w:rFonts w:ascii="Times New Roman" w:eastAsia="Times New Roman" w:hAnsi="Times New Roman" w:cs="Times New Roman"/>
          <w:sz w:val="20"/>
          <w:szCs w:val="20"/>
        </w:rPr>
        <w:t xml:space="preserve"> the disqualification grounds for candidates.</w:t>
      </w:r>
    </w:p>
  </w:footnote>
  <w:footnote w:id="22">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bCs/>
        </w:rPr>
        <w:t>(2007) 12 NWLR (Pt 1048) 220</w:t>
      </w:r>
      <w:r w:rsidRPr="0072196F">
        <w:rPr>
          <w:rFonts w:ascii="Times New Roman" w:hAnsi="Times New Roman" w:cs="Times New Roman"/>
        </w:rPr>
        <w:t>.</w:t>
      </w:r>
      <w:r w:rsidRPr="0072196F">
        <w:rPr>
          <w:rFonts w:ascii="Times New Roman" w:hAnsi="Times New Roman" w:cs="Times New Roman"/>
        </w:rPr>
        <w:br/>
        <w:t xml:space="preserve"> </w:t>
      </w:r>
    </w:p>
  </w:footnote>
  <w:footnote w:id="23">
    <w:p w:rsidR="003B6171" w:rsidRPr="0072196F" w:rsidRDefault="003B6171" w:rsidP="0072196F">
      <w:pPr>
        <w:pStyle w:val="FootnoteText"/>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(2020) 5 NWLR (Pt 1728) 28</w:t>
      </w:r>
      <w:r w:rsidRPr="0072196F">
        <w:rPr>
          <w:rFonts w:ascii="Times New Roman" w:eastAsia="Times New Roman" w:hAnsi="Times New Roman" w:cs="Times New Roman"/>
        </w:rPr>
        <w:t>.</w:t>
      </w:r>
      <w:r w:rsidRPr="0072196F">
        <w:rPr>
          <w:rFonts w:ascii="Times New Roman" w:eastAsia="Times New Roman" w:hAnsi="Times New Roman" w:cs="Times New Roman"/>
        </w:rPr>
        <w:br/>
      </w:r>
    </w:p>
  </w:footnote>
  <w:footnote w:id="24">
    <w:p w:rsidR="003B6171" w:rsidRPr="0072196F" w:rsidRDefault="003B6171" w:rsidP="0072196F">
      <w:pPr>
        <w:pStyle w:val="FootnoteText"/>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(2008) 19 NWLR (Pt 1120) 246</w:t>
      </w:r>
      <w:r w:rsidRPr="0072196F">
        <w:rPr>
          <w:rFonts w:ascii="Times New Roman" w:eastAsia="Times New Roman" w:hAnsi="Times New Roman" w:cs="Times New Roman"/>
        </w:rPr>
        <w:t>.</w:t>
      </w:r>
      <w:r w:rsidRPr="0072196F">
        <w:rPr>
          <w:rFonts w:ascii="Times New Roman" w:eastAsia="Times New Roman" w:hAnsi="Times New Roman" w:cs="Times New Roman"/>
        </w:rPr>
        <w:br/>
      </w:r>
    </w:p>
  </w:footnote>
  <w:footnote w:id="25">
    <w:p w:rsidR="00400F37" w:rsidRPr="0072196F" w:rsidRDefault="00400F37"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The Constitution </w:t>
      </w:r>
      <w:r w:rsidRPr="0072196F">
        <w:rPr>
          <w:rStyle w:val="Strong"/>
          <w:rFonts w:ascii="Times New Roman" w:hAnsi="Times New Roman" w:cs="Times New Roman"/>
          <w:b w:val="0"/>
          <w:color w:val="000000" w:themeColor="text1"/>
        </w:rPr>
        <w:t>of the Federal Republic of Nigeria 1960.</w:t>
      </w:r>
    </w:p>
  </w:footnote>
  <w:footnote w:id="26">
    <w:p w:rsidR="00400F37" w:rsidRPr="0072196F" w:rsidRDefault="00400F37"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hAnsi="Times New Roman" w:cs="Times New Roman"/>
          <w:color w:val="000000" w:themeColor="text1"/>
        </w:rPr>
        <w:t xml:space="preserve">The </w:t>
      </w:r>
      <w:r w:rsidRPr="0072196F">
        <w:rPr>
          <w:rStyle w:val="Strong"/>
          <w:rFonts w:ascii="Times New Roman" w:hAnsi="Times New Roman" w:cs="Times New Roman"/>
          <w:b w:val="0"/>
          <w:color w:val="000000" w:themeColor="text1"/>
        </w:rPr>
        <w:t>Electoral Act, 1962.</w:t>
      </w:r>
    </w:p>
  </w:footnote>
  <w:footnote w:id="27">
    <w:p w:rsidR="00400F37" w:rsidRPr="0072196F" w:rsidRDefault="00400F37" w:rsidP="0072196F">
      <w:pPr>
        <w:pStyle w:val="NormalWeb"/>
        <w:spacing w:before="0" w:beforeAutospacing="0" w:after="0" w:afterAutospacing="0"/>
        <w:jc w:val="both"/>
        <w:rPr>
          <w:color w:val="000000" w:themeColor="text1"/>
          <w:sz w:val="20"/>
          <w:szCs w:val="20"/>
        </w:rPr>
      </w:pPr>
      <w:r w:rsidRPr="0072196F">
        <w:rPr>
          <w:rStyle w:val="FootnoteReference"/>
          <w:sz w:val="20"/>
          <w:szCs w:val="20"/>
        </w:rPr>
        <w:footnoteRef/>
      </w:r>
      <w:r w:rsidRPr="0072196F">
        <w:rPr>
          <w:sz w:val="20"/>
          <w:szCs w:val="20"/>
        </w:rPr>
        <w:t xml:space="preserve"> </w:t>
      </w:r>
      <w:r w:rsidRPr="0072196F">
        <w:rPr>
          <w:color w:val="000000" w:themeColor="text1"/>
          <w:sz w:val="20"/>
          <w:szCs w:val="20"/>
        </w:rPr>
        <w:t xml:space="preserve">See </w:t>
      </w:r>
      <w:proofErr w:type="spellStart"/>
      <w:r w:rsidRPr="0072196F">
        <w:rPr>
          <w:rStyle w:val="Strong"/>
          <w:b w:val="0"/>
          <w:i/>
          <w:color w:val="000000" w:themeColor="text1"/>
          <w:sz w:val="20"/>
          <w:szCs w:val="20"/>
        </w:rPr>
        <w:t>Adegbenro</w:t>
      </w:r>
      <w:proofErr w:type="spellEnd"/>
      <w:r w:rsidRPr="0072196F">
        <w:rPr>
          <w:rStyle w:val="Strong"/>
          <w:b w:val="0"/>
          <w:i/>
          <w:color w:val="000000" w:themeColor="text1"/>
          <w:sz w:val="20"/>
          <w:szCs w:val="20"/>
        </w:rPr>
        <w:t xml:space="preserve"> v Akintola (</w:t>
      </w:r>
      <w:r w:rsidRPr="0072196F">
        <w:rPr>
          <w:i/>
          <w:sz w:val="20"/>
          <w:szCs w:val="20"/>
        </w:rPr>
        <w:t>Supra)</w:t>
      </w:r>
    </w:p>
  </w:footnote>
  <w:footnote w:id="28">
    <w:p w:rsidR="00400F37" w:rsidRPr="0072196F" w:rsidRDefault="00400F37"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b/>
        </w:rPr>
        <w:t xml:space="preserve"> </w:t>
      </w:r>
      <w:r w:rsidRPr="0072196F">
        <w:rPr>
          <w:rFonts w:ascii="Times New Roman" w:hAnsi="Times New Roman" w:cs="Times New Roman"/>
          <w:color w:val="000000" w:themeColor="text1"/>
        </w:rPr>
        <w:t>1966-1979 and 1983-1999.</w:t>
      </w:r>
    </w:p>
  </w:footnote>
  <w:footnote w:id="29">
    <w:p w:rsidR="00400F37" w:rsidRPr="0072196F" w:rsidRDefault="00400F37"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Style w:val="Strong"/>
          <w:rFonts w:ascii="Times New Roman" w:hAnsi="Times New Roman" w:cs="Times New Roman"/>
          <w:b w:val="0"/>
          <w:color w:val="000000" w:themeColor="text1"/>
        </w:rPr>
        <w:t>No. 9 of 1966</w:t>
      </w:r>
      <w:r w:rsidRPr="0072196F">
        <w:rPr>
          <w:rFonts w:ascii="Times New Roman" w:hAnsi="Times New Roman" w:cs="Times New Roman"/>
          <w:b/>
        </w:rPr>
        <w:t>.</w:t>
      </w:r>
    </w:p>
  </w:footnote>
  <w:footnote w:id="30">
    <w:p w:rsidR="00400F37" w:rsidRPr="0072196F" w:rsidRDefault="00400F37"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b/>
        </w:rPr>
        <w:t xml:space="preserve"> </w:t>
      </w:r>
      <w:proofErr w:type="spellStart"/>
      <w:r w:rsidRPr="0072196F">
        <w:rPr>
          <w:rStyle w:val="Strong"/>
          <w:rFonts w:ascii="Times New Roman" w:hAnsi="Times New Roman" w:cs="Times New Roman"/>
          <w:b w:val="0"/>
          <w:i/>
          <w:color w:val="000000" w:themeColor="text1"/>
        </w:rPr>
        <w:t>Lakanmi</w:t>
      </w:r>
      <w:proofErr w:type="spellEnd"/>
      <w:r w:rsidRPr="0072196F">
        <w:rPr>
          <w:rStyle w:val="Strong"/>
          <w:rFonts w:ascii="Times New Roman" w:hAnsi="Times New Roman" w:cs="Times New Roman"/>
          <w:b w:val="0"/>
          <w:i/>
          <w:color w:val="000000" w:themeColor="text1"/>
        </w:rPr>
        <w:t xml:space="preserve"> v Attorney-General (Western Nigeria)</w:t>
      </w:r>
      <w:r w:rsidRPr="0072196F">
        <w:rPr>
          <w:rStyle w:val="Strong"/>
          <w:rFonts w:ascii="Times New Roman" w:hAnsi="Times New Roman" w:cs="Times New Roman"/>
          <w:b w:val="0"/>
          <w:color w:val="000000" w:themeColor="text1"/>
        </w:rPr>
        <w:t xml:space="preserve"> (1970) NSCC 143.</w:t>
      </w:r>
    </w:p>
  </w:footnote>
  <w:footnote w:id="31">
    <w:p w:rsidR="00400F37" w:rsidRPr="0072196F" w:rsidRDefault="00400F37" w:rsidP="0072196F">
      <w:pPr>
        <w:spacing w:after="0" w:line="240" w:lineRule="auto"/>
        <w:ind w:left="180" w:hanging="180"/>
        <w:jc w:val="both"/>
        <w:rPr>
          <w:rFonts w:ascii="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Style w:val="Strong"/>
          <w:rFonts w:ascii="Times New Roman" w:hAnsi="Times New Roman" w:cs="Times New Roman"/>
          <w:b w:val="0"/>
          <w:color w:val="000000" w:themeColor="text1"/>
          <w:sz w:val="20"/>
          <w:szCs w:val="20"/>
        </w:rPr>
        <w:t>Transition to Civil Rule (Political Parties Registration and Activities) Decree No. 15 of 1989</w:t>
      </w:r>
      <w:r w:rsidRPr="0072196F">
        <w:rPr>
          <w:rFonts w:ascii="Times New Roman" w:hAnsi="Times New Roman" w:cs="Times New Roman"/>
          <w:color w:val="000000" w:themeColor="text1"/>
          <w:sz w:val="20"/>
          <w:szCs w:val="20"/>
        </w:rPr>
        <w:t xml:space="preserve"> established the two-party system during the Third Republic.</w:t>
      </w:r>
    </w:p>
  </w:footnote>
  <w:footnote w:id="32">
    <w:p w:rsidR="00400F37" w:rsidRPr="0072196F" w:rsidRDefault="00400F37"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Style w:val="Strong"/>
          <w:rFonts w:ascii="Times New Roman" w:hAnsi="Times New Roman" w:cs="Times New Roman"/>
          <w:b w:val="0"/>
          <w:i/>
          <w:color w:val="000000" w:themeColor="text1"/>
        </w:rPr>
        <w:t xml:space="preserve"> Awolowo v Shagari </w:t>
      </w:r>
      <w:r w:rsidRPr="0072196F">
        <w:rPr>
          <w:rStyle w:val="Strong"/>
          <w:rFonts w:ascii="Times New Roman" w:hAnsi="Times New Roman" w:cs="Times New Roman"/>
          <w:b w:val="0"/>
          <w:color w:val="000000" w:themeColor="text1"/>
        </w:rPr>
        <w:t>(Supra)</w:t>
      </w:r>
      <w:r w:rsidRPr="0072196F">
        <w:rPr>
          <w:rFonts w:ascii="Times New Roman" w:hAnsi="Times New Roman" w:cs="Times New Roman"/>
          <w:b/>
        </w:rPr>
        <w:t xml:space="preserve"> </w:t>
      </w:r>
    </w:p>
  </w:footnote>
  <w:footnote w:id="33">
    <w:p w:rsidR="00400F37" w:rsidRPr="0072196F" w:rsidRDefault="00400F37"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(1993) 6 NWLR (Pt 299) 255; (1993) LPELR –SC.59/1993.</w:t>
      </w:r>
    </w:p>
  </w:footnote>
  <w:footnote w:id="34">
    <w:p w:rsidR="00400F37" w:rsidRPr="0072196F" w:rsidRDefault="00400F37"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Pr="0072196F">
        <w:rPr>
          <w:rStyle w:val="Strong"/>
          <w:b w:val="0"/>
          <w:color w:val="000000" w:themeColor="text1"/>
          <w:sz w:val="20"/>
          <w:szCs w:val="20"/>
        </w:rPr>
        <w:t>Constitution of the Federal Republic of Nigeria 1999 (as amended)</w:t>
      </w:r>
      <w:r w:rsidRPr="0072196F">
        <w:rPr>
          <w:b/>
          <w:color w:val="000000" w:themeColor="text1"/>
          <w:sz w:val="20"/>
          <w:szCs w:val="20"/>
        </w:rPr>
        <w:t>.</w:t>
      </w:r>
    </w:p>
  </w:footnote>
  <w:footnote w:id="35">
    <w:p w:rsidR="00400F37" w:rsidRPr="0072196F" w:rsidRDefault="00400F37"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Style w:val="Strong"/>
          <w:rFonts w:ascii="Times New Roman" w:hAnsi="Times New Roman" w:cs="Times New Roman"/>
          <w:b w:val="0"/>
          <w:color w:val="000000" w:themeColor="text1"/>
        </w:rPr>
        <w:t>Electoral Act 2022.</w:t>
      </w:r>
      <w:r w:rsidRPr="0072196F">
        <w:rPr>
          <w:rFonts w:ascii="Times New Roman" w:hAnsi="Times New Roman" w:cs="Times New Roman"/>
          <w:b/>
        </w:rPr>
        <w:t xml:space="preserve"> </w:t>
      </w:r>
    </w:p>
  </w:footnote>
  <w:footnote w:id="36">
    <w:p w:rsidR="00400F37" w:rsidRPr="0072196F" w:rsidRDefault="00400F37"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Style w:val="Strong"/>
          <w:rFonts w:ascii="Times New Roman" w:hAnsi="Times New Roman" w:cs="Times New Roman"/>
          <w:b w:val="0"/>
          <w:color w:val="000000" w:themeColor="text1"/>
        </w:rPr>
        <w:t>920140 17 NWLR (Pt 1437) 525</w:t>
      </w:r>
      <w:r w:rsidRPr="0072196F">
        <w:rPr>
          <w:rFonts w:ascii="Times New Roman" w:hAnsi="Times New Roman" w:cs="Times New Roman"/>
          <w:b/>
          <w:color w:val="000000" w:themeColor="text1"/>
        </w:rPr>
        <w:t>.</w:t>
      </w:r>
    </w:p>
  </w:footnote>
  <w:footnote w:id="37">
    <w:p w:rsidR="003B6171" w:rsidRPr="0072196F" w:rsidRDefault="003B6171" w:rsidP="0072196F">
      <w:pPr>
        <w:pStyle w:val="NormalWeb"/>
        <w:spacing w:before="0" w:beforeAutospacing="0" w:after="0" w:afterAutospacing="0"/>
        <w:jc w:val="both"/>
        <w:rPr>
          <w:color w:val="000000" w:themeColor="text1"/>
          <w:sz w:val="20"/>
          <w:szCs w:val="20"/>
        </w:rPr>
      </w:pPr>
      <w:r w:rsidRPr="0072196F">
        <w:rPr>
          <w:rStyle w:val="FootnoteReference"/>
          <w:sz w:val="20"/>
          <w:szCs w:val="20"/>
        </w:rPr>
        <w:footnoteRef/>
      </w:r>
      <w:r w:rsidRPr="0072196F">
        <w:rPr>
          <w:sz w:val="20"/>
          <w:szCs w:val="20"/>
        </w:rPr>
        <w:t xml:space="preserve"> </w:t>
      </w:r>
      <w:proofErr w:type="spellStart"/>
      <w:r w:rsidR="00400F37" w:rsidRPr="0072196F">
        <w:rPr>
          <w:rStyle w:val="Strong"/>
          <w:b w:val="0"/>
          <w:i/>
          <w:color w:val="000000" w:themeColor="text1"/>
          <w:sz w:val="20"/>
          <w:szCs w:val="20"/>
        </w:rPr>
        <w:t>Olafisoye</w:t>
      </w:r>
      <w:proofErr w:type="spellEnd"/>
      <w:r w:rsidR="00400F37" w:rsidRPr="0072196F">
        <w:rPr>
          <w:rStyle w:val="Strong"/>
          <w:b w:val="0"/>
          <w:i/>
          <w:color w:val="000000" w:themeColor="text1"/>
          <w:sz w:val="20"/>
          <w:szCs w:val="20"/>
        </w:rPr>
        <w:t xml:space="preserve"> v FRN.</w:t>
      </w:r>
      <w:r w:rsidR="00400F37" w:rsidRPr="0072196F">
        <w:rPr>
          <w:rStyle w:val="Strong"/>
          <w:b w:val="0"/>
          <w:color w:val="000000" w:themeColor="text1"/>
          <w:sz w:val="20"/>
          <w:szCs w:val="20"/>
        </w:rPr>
        <w:t xml:space="preserve"> </w:t>
      </w:r>
      <w:r w:rsidRPr="0072196F">
        <w:rPr>
          <w:rStyle w:val="Strong"/>
          <w:b w:val="0"/>
          <w:color w:val="000000" w:themeColor="text1"/>
          <w:sz w:val="20"/>
          <w:szCs w:val="20"/>
        </w:rPr>
        <w:t>(2004) 4 NWLR (Pt 864) 580</w:t>
      </w:r>
      <w:r w:rsidRPr="0072196F">
        <w:rPr>
          <w:color w:val="000000" w:themeColor="text1"/>
          <w:sz w:val="20"/>
          <w:szCs w:val="20"/>
        </w:rPr>
        <w:t>.</w:t>
      </w:r>
    </w:p>
  </w:footnote>
  <w:footnote w:id="38">
    <w:p w:rsidR="003B6171" w:rsidRPr="0072196F" w:rsidRDefault="003B6171" w:rsidP="0072196F">
      <w:pPr>
        <w:pStyle w:val="NormalWeb"/>
        <w:spacing w:before="0" w:beforeAutospacing="0" w:after="0" w:afterAutospacing="0"/>
        <w:jc w:val="both"/>
        <w:rPr>
          <w:color w:val="000000" w:themeColor="text1"/>
          <w:sz w:val="20"/>
          <w:szCs w:val="20"/>
        </w:rPr>
      </w:pPr>
      <w:r w:rsidRPr="0072196F">
        <w:rPr>
          <w:rStyle w:val="FootnoteReference"/>
          <w:sz w:val="20"/>
          <w:szCs w:val="20"/>
        </w:rPr>
        <w:footnoteRef/>
      </w:r>
      <w:r w:rsidRPr="0072196F">
        <w:rPr>
          <w:sz w:val="20"/>
          <w:szCs w:val="20"/>
        </w:rPr>
        <w:t xml:space="preserve"> </w:t>
      </w:r>
      <w:r w:rsidRPr="0072196F">
        <w:rPr>
          <w:rStyle w:val="Strong"/>
          <w:b w:val="0"/>
          <w:color w:val="000000" w:themeColor="text1"/>
          <w:sz w:val="20"/>
          <w:szCs w:val="20"/>
        </w:rPr>
        <w:t>(1963) AC 614</w:t>
      </w:r>
      <w:r w:rsidRPr="0072196F">
        <w:rPr>
          <w:color w:val="000000" w:themeColor="text1"/>
          <w:sz w:val="20"/>
          <w:szCs w:val="20"/>
        </w:rPr>
        <w:t>.</w:t>
      </w:r>
    </w:p>
  </w:footnote>
  <w:footnote w:id="39">
    <w:p w:rsidR="003B6171" w:rsidRPr="0072196F" w:rsidRDefault="003B6171"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Pr="0072196F">
        <w:rPr>
          <w:rStyle w:val="Strong"/>
          <w:b w:val="0"/>
          <w:color w:val="000000" w:themeColor="text1"/>
          <w:sz w:val="20"/>
          <w:szCs w:val="20"/>
        </w:rPr>
        <w:t>(1970) NSCC 143</w:t>
      </w:r>
      <w:r w:rsidR="00B16486" w:rsidRPr="0072196F">
        <w:rPr>
          <w:b/>
          <w:color w:val="000000" w:themeColor="text1"/>
          <w:sz w:val="20"/>
          <w:szCs w:val="20"/>
        </w:rPr>
        <w:t>.</w:t>
      </w:r>
    </w:p>
  </w:footnote>
  <w:footnote w:id="40">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hAnsi="Times New Roman" w:cs="Times New Roman"/>
          <w:color w:val="000000" w:themeColor="text1"/>
        </w:rPr>
        <w:t>1966-1979 and 1983-1999.</w:t>
      </w:r>
    </w:p>
  </w:footnote>
  <w:footnote w:id="41">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b/>
        </w:rPr>
        <w:footnoteRef/>
      </w:r>
      <w:r w:rsidRPr="0072196F">
        <w:rPr>
          <w:rFonts w:ascii="Times New Roman" w:hAnsi="Times New Roman" w:cs="Times New Roman"/>
          <w:b/>
        </w:rPr>
        <w:t xml:space="preserve"> </w:t>
      </w:r>
      <w:r w:rsidRPr="0072196F">
        <w:rPr>
          <w:rStyle w:val="Strong"/>
          <w:rFonts w:ascii="Times New Roman" w:hAnsi="Times New Roman" w:cs="Times New Roman"/>
          <w:b w:val="0"/>
          <w:color w:val="000000" w:themeColor="text1"/>
        </w:rPr>
        <w:t>(1979) 6-9 SC 51.</w:t>
      </w:r>
    </w:p>
  </w:footnote>
  <w:footnote w:id="42">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b/>
        </w:rPr>
        <w:t xml:space="preserve"> </w:t>
      </w:r>
      <w:r w:rsidRPr="0072196F">
        <w:rPr>
          <w:rStyle w:val="Strong"/>
          <w:rFonts w:ascii="Times New Roman" w:hAnsi="Times New Roman" w:cs="Times New Roman"/>
          <w:b w:val="0"/>
          <w:color w:val="000000" w:themeColor="text1"/>
        </w:rPr>
        <w:t>(1983) 13 NSCC 142.</w:t>
      </w:r>
    </w:p>
  </w:footnote>
  <w:footnote w:id="43">
    <w:p w:rsidR="003B6171" w:rsidRPr="0072196F" w:rsidRDefault="003B6171"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Pr="0072196F">
        <w:rPr>
          <w:b/>
          <w:sz w:val="20"/>
          <w:szCs w:val="20"/>
        </w:rPr>
        <w:t xml:space="preserve"> </w:t>
      </w:r>
      <w:r w:rsidRPr="0072196F">
        <w:rPr>
          <w:rStyle w:val="Strong"/>
          <w:b w:val="0"/>
          <w:color w:val="000000" w:themeColor="text1"/>
          <w:sz w:val="20"/>
          <w:szCs w:val="20"/>
        </w:rPr>
        <w:t>Constitution of the Federal Republic of Nigeria 1999 (as amended)</w:t>
      </w:r>
      <w:r w:rsidRPr="0072196F">
        <w:rPr>
          <w:b/>
          <w:color w:val="000000" w:themeColor="text1"/>
          <w:sz w:val="20"/>
          <w:szCs w:val="20"/>
        </w:rPr>
        <w:t>.</w:t>
      </w:r>
    </w:p>
  </w:footnote>
  <w:footnote w:id="44">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Style w:val="Strong"/>
          <w:rFonts w:ascii="Times New Roman" w:hAnsi="Times New Roman" w:cs="Times New Roman"/>
          <w:b w:val="0"/>
          <w:color w:val="000000" w:themeColor="text1"/>
        </w:rPr>
        <w:t>Electoral Act 2022.</w:t>
      </w:r>
    </w:p>
  </w:footnote>
  <w:footnote w:id="45">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0072196F">
        <w:rPr>
          <w:rStyle w:val="Strong"/>
          <w:rFonts w:ascii="Times New Roman" w:hAnsi="Times New Roman" w:cs="Times New Roman"/>
          <w:b w:val="0"/>
          <w:color w:val="000000" w:themeColor="text1"/>
        </w:rPr>
        <w:t>s</w:t>
      </w:r>
      <w:r w:rsidRPr="0072196F">
        <w:rPr>
          <w:rStyle w:val="Strong"/>
          <w:rFonts w:ascii="Times New Roman" w:hAnsi="Times New Roman" w:cs="Times New Roman"/>
          <w:b w:val="0"/>
          <w:color w:val="000000" w:themeColor="text1"/>
        </w:rPr>
        <w:t xml:space="preserve"> 222 thereof.</w:t>
      </w:r>
    </w:p>
  </w:footnote>
  <w:footnote w:id="46">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0072196F">
        <w:rPr>
          <w:rStyle w:val="Strong"/>
          <w:rFonts w:ascii="Times New Roman" w:hAnsi="Times New Roman" w:cs="Times New Roman"/>
          <w:b w:val="0"/>
          <w:color w:val="000000" w:themeColor="text1"/>
        </w:rPr>
        <w:t>s</w:t>
      </w:r>
      <w:r w:rsidRPr="0072196F">
        <w:rPr>
          <w:rStyle w:val="Strong"/>
          <w:rFonts w:ascii="Times New Roman" w:hAnsi="Times New Roman" w:cs="Times New Roman"/>
          <w:b w:val="0"/>
          <w:color w:val="000000" w:themeColor="text1"/>
        </w:rPr>
        <w:t xml:space="preserve"> 82 thereof.</w:t>
      </w:r>
    </w:p>
  </w:footnote>
  <w:footnote w:id="47">
    <w:p w:rsidR="003B6171" w:rsidRPr="0072196F" w:rsidRDefault="003B6171" w:rsidP="0072196F">
      <w:pPr>
        <w:pStyle w:val="FootnoteText"/>
        <w:jc w:val="both"/>
        <w:rPr>
          <w:rFonts w:ascii="Times New Roman" w:hAnsi="Times New Roman" w:cs="Times New Roman"/>
          <w:b/>
        </w:rPr>
      </w:pPr>
      <w:r w:rsidRPr="0072196F">
        <w:rPr>
          <w:rStyle w:val="FootnoteReference"/>
          <w:rFonts w:ascii="Times New Roman" w:hAnsi="Times New Roman" w:cs="Times New Roman"/>
        </w:rPr>
        <w:footnoteRef/>
      </w:r>
      <w:r w:rsidRPr="0072196F">
        <w:rPr>
          <w:rStyle w:val="Strong"/>
          <w:rFonts w:ascii="Times New Roman" w:hAnsi="Times New Roman" w:cs="Times New Roman"/>
          <w:b w:val="0"/>
          <w:color w:val="000000" w:themeColor="text1"/>
        </w:rPr>
        <w:t>(2014) 17 NWLR (Pt 1437) 525.</w:t>
      </w:r>
      <w:r w:rsidRPr="0072196F">
        <w:rPr>
          <w:rFonts w:ascii="Times New Roman" w:hAnsi="Times New Roman" w:cs="Times New Roman"/>
          <w:b/>
        </w:rPr>
        <w:t xml:space="preserve"> </w:t>
      </w:r>
    </w:p>
  </w:footnote>
  <w:footnote w:id="48">
    <w:p w:rsidR="003B6171" w:rsidRPr="0072196F" w:rsidRDefault="003B6171" w:rsidP="0072196F">
      <w:pPr>
        <w:pStyle w:val="NormalWeb"/>
        <w:spacing w:before="0" w:beforeAutospacing="0" w:after="0" w:afterAutospacing="0"/>
        <w:jc w:val="both"/>
        <w:rPr>
          <w:b/>
          <w:color w:val="000000" w:themeColor="text1"/>
          <w:sz w:val="20"/>
          <w:szCs w:val="20"/>
        </w:rPr>
      </w:pPr>
      <w:r w:rsidRPr="0072196F">
        <w:rPr>
          <w:rStyle w:val="FootnoteReference"/>
          <w:sz w:val="20"/>
          <w:szCs w:val="20"/>
        </w:rPr>
        <w:footnoteRef/>
      </w:r>
      <w:r w:rsidR="00BC5AAA" w:rsidRPr="0072196F">
        <w:rPr>
          <w:rStyle w:val="Strong"/>
          <w:b w:val="0"/>
          <w:i/>
          <w:color w:val="000000" w:themeColor="text1"/>
          <w:sz w:val="20"/>
          <w:szCs w:val="20"/>
        </w:rPr>
        <w:t xml:space="preserve">APC v </w:t>
      </w:r>
      <w:proofErr w:type="spellStart"/>
      <w:r w:rsidR="00BC5AAA" w:rsidRPr="0072196F">
        <w:rPr>
          <w:rStyle w:val="Strong"/>
          <w:b w:val="0"/>
          <w:i/>
          <w:color w:val="000000" w:themeColor="text1"/>
          <w:sz w:val="20"/>
          <w:szCs w:val="20"/>
        </w:rPr>
        <w:t>Marafa</w:t>
      </w:r>
      <w:proofErr w:type="spellEnd"/>
      <w:r w:rsidR="00BC5AAA" w:rsidRPr="0072196F">
        <w:rPr>
          <w:rStyle w:val="Strong"/>
          <w:b w:val="0"/>
          <w:i/>
          <w:color w:val="000000" w:themeColor="text1"/>
          <w:sz w:val="20"/>
          <w:szCs w:val="20"/>
        </w:rPr>
        <w:t xml:space="preserve"> &amp; </w:t>
      </w:r>
      <w:proofErr w:type="spellStart"/>
      <w:r w:rsidR="00BC5AAA" w:rsidRPr="0072196F">
        <w:rPr>
          <w:rStyle w:val="Strong"/>
          <w:b w:val="0"/>
          <w:i/>
          <w:color w:val="000000" w:themeColor="text1"/>
          <w:sz w:val="20"/>
          <w:szCs w:val="20"/>
        </w:rPr>
        <w:t>Ors</w:t>
      </w:r>
      <w:proofErr w:type="spellEnd"/>
      <w:r w:rsidR="00BC5AAA" w:rsidRPr="0072196F">
        <w:rPr>
          <w:rStyle w:val="Strong"/>
          <w:b w:val="0"/>
          <w:color w:val="000000" w:themeColor="text1"/>
          <w:sz w:val="20"/>
          <w:szCs w:val="20"/>
        </w:rPr>
        <w:t xml:space="preserve"> </w:t>
      </w:r>
      <w:r w:rsidRPr="0072196F">
        <w:rPr>
          <w:rStyle w:val="Strong"/>
          <w:b w:val="0"/>
          <w:color w:val="000000" w:themeColor="text1"/>
          <w:sz w:val="20"/>
          <w:szCs w:val="20"/>
        </w:rPr>
        <w:t>(2020) LPELR-51806(SC)</w:t>
      </w:r>
      <w:r w:rsidRPr="0072196F">
        <w:rPr>
          <w:b/>
          <w:color w:val="000000" w:themeColor="text1"/>
          <w:sz w:val="20"/>
          <w:szCs w:val="20"/>
        </w:rPr>
        <w:t>.</w:t>
      </w:r>
    </w:p>
  </w:footnote>
  <w:footnote w:id="49">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Constitution of the Federal Republic of Nigeria 1999 (as amended)</w:t>
      </w:r>
    </w:p>
  </w:footnote>
  <w:footnote w:id="50">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(2003) 3 NWLR (Pt 806) 72</w:t>
      </w:r>
      <w:r w:rsidRPr="0072196F">
        <w:rPr>
          <w:rFonts w:ascii="Times New Roman" w:eastAsia="Times New Roman" w:hAnsi="Times New Roman" w:cs="Times New Roman"/>
          <w:color w:val="000000" w:themeColor="text1"/>
          <w:sz w:val="20"/>
          <w:szCs w:val="20"/>
        </w:rPr>
        <w:t>.</w:t>
      </w:r>
    </w:p>
  </w:footnote>
  <w:footnote w:id="51">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Constitution of the Federal Republic of Nigeria 1999 (as amended)</w:t>
      </w:r>
      <w:r w:rsidRPr="0072196F">
        <w:rPr>
          <w:rFonts w:ascii="Times New Roman" w:eastAsia="Times New Roman" w:hAnsi="Times New Roman" w:cs="Times New Roman"/>
          <w:color w:val="000000" w:themeColor="text1"/>
          <w:sz w:val="20"/>
          <w:szCs w:val="20"/>
        </w:rPr>
        <w:t>:</w:t>
      </w:r>
    </w:p>
  </w:footnote>
  <w:footnote w:id="52">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(2022) LPELR-56945(SC)</w:t>
      </w:r>
      <w:r w:rsidRPr="0072196F">
        <w:rPr>
          <w:rFonts w:ascii="Times New Roman" w:eastAsia="Times New Roman" w:hAnsi="Times New Roman" w:cs="Times New Roman"/>
          <w:color w:val="000000" w:themeColor="text1"/>
          <w:sz w:val="20"/>
          <w:szCs w:val="20"/>
        </w:rPr>
        <w:t>.</w:t>
      </w:r>
    </w:p>
  </w:footnote>
  <w:footnote w:id="53">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(2020) LPELR-49677(SC)</w:t>
      </w:r>
      <w:r w:rsidRPr="0072196F">
        <w:rPr>
          <w:rFonts w:ascii="Times New Roman" w:eastAsia="Times New Roman" w:hAnsi="Times New Roman" w:cs="Times New Roman"/>
          <w:color w:val="000000" w:themeColor="text1"/>
          <w:sz w:val="20"/>
          <w:szCs w:val="20"/>
        </w:rPr>
        <w:t>.</w:t>
      </w:r>
    </w:p>
  </w:footnote>
  <w:footnote w:id="54">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Electoral Act 2022.</w:t>
      </w:r>
    </w:p>
  </w:footnote>
  <w:footnote w:id="55">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00BC5AAA" w:rsidRPr="0072196F">
        <w:rPr>
          <w:rFonts w:ascii="Times New Roman" w:eastAsia="Times New Roman" w:hAnsi="Times New Roman" w:cs="Times New Roman"/>
          <w:bCs/>
          <w:i/>
          <w:color w:val="000000" w:themeColor="text1"/>
        </w:rPr>
        <w:t>Onuoha v Okafor &amp; Anor</w:t>
      </w:r>
      <w:r w:rsidR="00BC5AAA" w:rsidRPr="0072196F">
        <w:rPr>
          <w:rFonts w:ascii="Times New Roman" w:eastAsia="Times New Roman" w:hAnsi="Times New Roman" w:cs="Times New Roman"/>
          <w:bCs/>
          <w:color w:val="000000" w:themeColor="text1"/>
        </w:rPr>
        <w:t xml:space="preserve"> </w:t>
      </w:r>
      <w:r w:rsidRPr="0072196F">
        <w:rPr>
          <w:rFonts w:ascii="Times New Roman" w:eastAsia="Times New Roman" w:hAnsi="Times New Roman" w:cs="Times New Roman"/>
          <w:bCs/>
          <w:color w:val="000000" w:themeColor="text1"/>
        </w:rPr>
        <w:t>(1983) 2 SCNLR 244</w:t>
      </w:r>
      <w:r w:rsidRPr="0072196F">
        <w:rPr>
          <w:rFonts w:ascii="Times New Roman" w:eastAsia="Times New Roman" w:hAnsi="Times New Roman" w:cs="Times New Roman"/>
          <w:color w:val="000000" w:themeColor="text1"/>
        </w:rPr>
        <w:t>.</w:t>
      </w:r>
    </w:p>
  </w:footnote>
  <w:footnote w:id="56">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(2007) 12 NWLR (Pt 1048) 367</w:t>
      </w:r>
      <w:r w:rsidRPr="0072196F">
        <w:rPr>
          <w:rFonts w:ascii="Times New Roman" w:eastAsia="Times New Roman" w:hAnsi="Times New Roman" w:cs="Times New Roman"/>
          <w:color w:val="000000" w:themeColor="text1"/>
          <w:sz w:val="20"/>
          <w:szCs w:val="20"/>
        </w:rPr>
        <w:t>.</w:t>
      </w:r>
    </w:p>
  </w:footnote>
  <w:footnote w:id="57">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eastAsia="Times New Roman" w:hAnsi="Times New Roman" w:cs="Times New Roman"/>
          <w:bCs/>
          <w:color w:val="000000" w:themeColor="text1"/>
          <w:sz w:val="20"/>
          <w:szCs w:val="20"/>
        </w:rPr>
        <w:t>Constitution of the Federal Republic of Nigeria 1999 (as amended)</w:t>
      </w:r>
      <w:r w:rsidRPr="0072196F">
        <w:rPr>
          <w:rFonts w:ascii="Times New Roman" w:eastAsia="Times New Roman" w:hAnsi="Times New Roman" w:cs="Times New Roman"/>
          <w:color w:val="000000" w:themeColor="text1"/>
          <w:sz w:val="20"/>
          <w:szCs w:val="20"/>
        </w:rPr>
        <w:t>.</w:t>
      </w:r>
    </w:p>
  </w:footnote>
  <w:footnote w:id="58">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(2007) 12 NWLR (Pt 1047) 220.</w:t>
      </w:r>
    </w:p>
  </w:footnote>
  <w:footnote w:id="59">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00BC5AAA" w:rsidRPr="0072196F">
        <w:rPr>
          <w:rFonts w:ascii="Times New Roman" w:hAnsi="Times New Roman" w:cs="Times New Roman"/>
          <w:i/>
          <w:sz w:val="20"/>
          <w:szCs w:val="20"/>
        </w:rPr>
        <w:t>PDP v INEC</w:t>
      </w:r>
      <w:r w:rsidR="00BC5AAA"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(2020) LPELR-49685(CA)</w:t>
      </w:r>
      <w:r w:rsidRPr="0072196F">
        <w:rPr>
          <w:rFonts w:ascii="Times New Roman" w:eastAsia="Times New Roman" w:hAnsi="Times New Roman" w:cs="Times New Roman"/>
          <w:color w:val="000000" w:themeColor="text1"/>
          <w:sz w:val="20"/>
          <w:szCs w:val="20"/>
        </w:rPr>
        <w:t>.</w:t>
      </w:r>
    </w:p>
  </w:footnote>
  <w:footnote w:id="60">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Constitution of the Federal Republic of Nigeria 1999 (as amended)</w:t>
      </w:r>
      <w:r w:rsidRPr="0072196F">
        <w:rPr>
          <w:rFonts w:ascii="Times New Roman" w:eastAsia="Times New Roman" w:hAnsi="Times New Roman" w:cs="Times New Roman"/>
          <w:color w:val="000000" w:themeColor="text1"/>
          <w:sz w:val="20"/>
          <w:szCs w:val="20"/>
        </w:rPr>
        <w:t>.</w:t>
      </w:r>
    </w:p>
  </w:footnote>
  <w:footnote w:id="61">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(2014) 17 NWLR (Pt 1437) 525</w:t>
      </w:r>
      <w:r w:rsidRPr="0072196F">
        <w:rPr>
          <w:rFonts w:ascii="Times New Roman" w:eastAsia="Times New Roman" w:hAnsi="Times New Roman" w:cs="Times New Roman"/>
          <w:color w:val="000000" w:themeColor="text1"/>
          <w:sz w:val="20"/>
          <w:szCs w:val="20"/>
        </w:rPr>
        <w:t>.</w:t>
      </w:r>
    </w:p>
  </w:footnote>
  <w:footnote w:id="62">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(2020) LPELR-49685(SC)</w:t>
      </w:r>
      <w:r w:rsidRPr="0072196F">
        <w:rPr>
          <w:rFonts w:ascii="Times New Roman" w:eastAsia="Times New Roman" w:hAnsi="Times New Roman" w:cs="Times New Roman"/>
          <w:color w:val="000000" w:themeColor="text1"/>
          <w:sz w:val="20"/>
          <w:szCs w:val="20"/>
        </w:rPr>
        <w:t>.</w:t>
      </w:r>
    </w:p>
  </w:footnote>
  <w:footnote w:id="63">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Electoral Act 2022.</w:t>
      </w:r>
    </w:p>
  </w:footnote>
  <w:footnote w:id="64">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(2007) 12 NWLR (Pt 1047) 220</w:t>
      </w:r>
      <w:r w:rsidRPr="0072196F">
        <w:rPr>
          <w:rFonts w:ascii="Times New Roman" w:eastAsia="Times New Roman" w:hAnsi="Times New Roman" w:cs="Times New Roman"/>
          <w:color w:val="000000" w:themeColor="text1"/>
          <w:sz w:val="20"/>
          <w:szCs w:val="20"/>
        </w:rPr>
        <w:t>.</w:t>
      </w:r>
    </w:p>
  </w:footnote>
  <w:footnote w:id="65">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(2022) LPELR-56945(SC)</w:t>
      </w:r>
      <w:r w:rsidRPr="0072196F">
        <w:rPr>
          <w:rFonts w:ascii="Times New Roman" w:eastAsia="Times New Roman" w:hAnsi="Times New Roman" w:cs="Times New Roman"/>
          <w:color w:val="000000" w:themeColor="text1"/>
          <w:sz w:val="20"/>
          <w:szCs w:val="20"/>
        </w:rPr>
        <w:t>.</w:t>
      </w:r>
    </w:p>
  </w:footnote>
  <w:footnote w:id="66">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Electoral Act 2022.</w:t>
      </w:r>
    </w:p>
  </w:footnote>
  <w:footnote w:id="67">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(2017) LPELR-41805(SC)</w:t>
      </w:r>
      <w:r w:rsidRPr="0072196F">
        <w:rPr>
          <w:rFonts w:ascii="Times New Roman" w:eastAsia="Times New Roman" w:hAnsi="Times New Roman" w:cs="Times New Roman"/>
          <w:color w:val="000000" w:themeColor="text1"/>
          <w:sz w:val="20"/>
          <w:szCs w:val="20"/>
        </w:rPr>
        <w:t>.</w:t>
      </w:r>
    </w:p>
  </w:footnote>
  <w:footnote w:id="68">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bCs/>
          <w:color w:val="000000" w:themeColor="text1"/>
        </w:rPr>
        <w:t>(2008) 34 NSCQR 351</w:t>
      </w:r>
      <w:r w:rsidRPr="0072196F">
        <w:rPr>
          <w:rFonts w:ascii="Times New Roman" w:hAnsi="Times New Roman" w:cs="Times New Roman"/>
        </w:rPr>
        <w:t xml:space="preserve">. </w:t>
      </w:r>
    </w:p>
  </w:footnote>
  <w:footnote w:id="69">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Constitution of the Federal Republic of Nigeria 1999 (as amended)</w:t>
      </w:r>
      <w:r w:rsidRPr="0072196F">
        <w:rPr>
          <w:rFonts w:ascii="Times New Roman" w:eastAsia="Times New Roman" w:hAnsi="Times New Roman" w:cs="Times New Roman"/>
          <w:color w:val="000000" w:themeColor="text1"/>
          <w:sz w:val="20"/>
          <w:szCs w:val="20"/>
        </w:rPr>
        <w:t>.</w:t>
      </w:r>
    </w:p>
  </w:footnote>
  <w:footnote w:id="70">
    <w:p w:rsidR="003B6171" w:rsidRPr="0072196F" w:rsidRDefault="003B6171" w:rsidP="0072196F">
      <w:pPr>
        <w:spacing w:after="0" w:line="240" w:lineRule="auto"/>
        <w:jc w:val="both"/>
        <w:rPr>
          <w:rFonts w:ascii="Times New Roman" w:eastAsia="Times New Roman" w:hAnsi="Times New Roman" w:cs="Times New Roman"/>
          <w:color w:val="000000" w:themeColor="text1"/>
          <w:sz w:val="20"/>
          <w:szCs w:val="20"/>
        </w:rPr>
      </w:pPr>
      <w:r w:rsidRPr="0072196F">
        <w:rPr>
          <w:rStyle w:val="FootnoteReference"/>
          <w:rFonts w:ascii="Times New Roman" w:hAnsi="Times New Roman" w:cs="Times New Roman"/>
          <w:sz w:val="20"/>
          <w:szCs w:val="20"/>
        </w:rPr>
        <w:footnoteRef/>
      </w:r>
      <w:r w:rsidRPr="0072196F">
        <w:rPr>
          <w:rFonts w:ascii="Times New Roman" w:hAnsi="Times New Roman" w:cs="Times New Roman"/>
          <w:sz w:val="20"/>
          <w:szCs w:val="20"/>
        </w:rPr>
        <w:t xml:space="preserve"> </w:t>
      </w:r>
      <w:r w:rsidRPr="0072196F">
        <w:rPr>
          <w:rFonts w:ascii="Times New Roman" w:eastAsia="Times New Roman" w:hAnsi="Times New Roman" w:cs="Times New Roman"/>
          <w:bCs/>
          <w:color w:val="000000" w:themeColor="text1"/>
          <w:sz w:val="20"/>
          <w:szCs w:val="20"/>
        </w:rPr>
        <w:t>(2016) 18 NWLR (Pt 1543) 61</w:t>
      </w:r>
      <w:r w:rsidRPr="0072196F">
        <w:rPr>
          <w:rFonts w:ascii="Times New Roman" w:eastAsia="Times New Roman" w:hAnsi="Times New Roman" w:cs="Times New Roman"/>
          <w:color w:val="000000" w:themeColor="text1"/>
          <w:sz w:val="20"/>
          <w:szCs w:val="20"/>
        </w:rPr>
        <w:t>.</w:t>
      </w:r>
    </w:p>
  </w:footnote>
  <w:footnote w:id="71">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(2008) 19 NWLR (Pt 1120) 246.</w:t>
      </w:r>
    </w:p>
  </w:footnote>
  <w:footnote w:id="72">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color w:val="000000" w:themeColor="text1"/>
        </w:rPr>
        <w:t>Constitution of the Federal Republic of Nigeria, 1999 (as amended).</w:t>
      </w:r>
      <w:r w:rsidRPr="0072196F">
        <w:rPr>
          <w:rFonts w:ascii="Times New Roman" w:hAnsi="Times New Roman" w:cs="Times New Roman"/>
        </w:rPr>
        <w:t xml:space="preserve"> </w:t>
      </w:r>
    </w:p>
  </w:footnote>
  <w:footnote w:id="73">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hAnsi="Times New Roman" w:cs="Times New Roman"/>
          <w:i/>
        </w:rPr>
        <w:t>Ibid</w:t>
      </w:r>
      <w:r w:rsidRPr="0072196F">
        <w:rPr>
          <w:rFonts w:ascii="Times New Roman" w:hAnsi="Times New Roman" w:cs="Times New Roman"/>
        </w:rPr>
        <w:t>.</w:t>
      </w:r>
    </w:p>
  </w:footnote>
  <w:footnote w:id="74">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(2007) 12 NWLR (Pt 1049) 122</w:t>
      </w:r>
      <w:r w:rsidRPr="0072196F">
        <w:rPr>
          <w:rFonts w:ascii="Times New Roman" w:eastAsia="Times New Roman" w:hAnsi="Times New Roman" w:cs="Times New Roman"/>
        </w:rPr>
        <w:t>.</w:t>
      </w:r>
    </w:p>
  </w:footnote>
  <w:footnote w:id="75">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(2008) 19 NWLR (Pt 1120) 1.</w:t>
      </w:r>
    </w:p>
  </w:footnote>
  <w:footnote w:id="76">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color w:val="000000" w:themeColor="text1"/>
        </w:rPr>
        <w:t>Constitution of the Federal Republic of Nigeria, 1999 (as amended).</w:t>
      </w:r>
    </w:p>
  </w:footnote>
  <w:footnote w:id="77">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bCs/>
        </w:rPr>
        <w:t>(2007) 11 NWLR (Pt 1046) 565.</w:t>
      </w:r>
    </w:p>
  </w:footnote>
  <w:footnote w:id="78">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bCs/>
        </w:rPr>
        <w:t>Electoral Act 2022</w:t>
      </w:r>
      <w:r w:rsidRPr="0072196F">
        <w:rPr>
          <w:rFonts w:ascii="Times New Roman" w:eastAsia="Times New Roman" w:hAnsi="Times New Roman" w:cs="Times New Roman"/>
        </w:rPr>
        <w:t>.</w:t>
      </w:r>
      <w:r w:rsidRPr="0072196F">
        <w:rPr>
          <w:rFonts w:ascii="Times New Roman" w:hAnsi="Times New Roman" w:cs="Times New Roman"/>
        </w:rPr>
        <w:t xml:space="preserve"> </w:t>
      </w:r>
    </w:p>
  </w:footnote>
  <w:footnote w:id="79">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(2007) 12 NWLR (Pt 1048) 220.</w:t>
      </w:r>
    </w:p>
  </w:footnote>
  <w:footnote w:id="80">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color w:val="000000" w:themeColor="text1"/>
        </w:rPr>
        <w:t>Constitution of the Federal Republic of Nigeria, 1999 (as amended).</w:t>
      </w:r>
    </w:p>
  </w:footnote>
  <w:footnote w:id="81">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(2012) 4 NWLR (Pt 1291) 1.</w:t>
      </w:r>
    </w:p>
  </w:footnote>
  <w:footnote w:id="82">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Electoral Act 2022.</w:t>
      </w:r>
    </w:p>
  </w:footnote>
  <w:footnote w:id="83">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rPr>
        <w:t>(2007) 12 NWLR (Pt 1048) 367</w:t>
      </w:r>
      <w:r w:rsidRPr="0072196F">
        <w:rPr>
          <w:rFonts w:ascii="Times New Roman" w:eastAsia="Times New Roman" w:hAnsi="Times New Roman" w:cs="Times New Roman"/>
        </w:rPr>
        <w:t>.</w:t>
      </w:r>
    </w:p>
  </w:footnote>
  <w:footnote w:id="84">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eastAsia="Times New Roman" w:hAnsi="Times New Roman" w:cs="Times New Roman"/>
          <w:color w:val="000000" w:themeColor="text1"/>
        </w:rPr>
        <w:t>Constitution of the Federal Republic of Nigeria, 1999 (as amended).</w:t>
      </w:r>
      <w:r w:rsidRPr="0072196F">
        <w:rPr>
          <w:rFonts w:ascii="Times New Roman" w:hAnsi="Times New Roman" w:cs="Times New Roman"/>
        </w:rPr>
        <w:t xml:space="preserve"> </w:t>
      </w:r>
    </w:p>
  </w:footnote>
  <w:footnote w:id="85">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(2007) 12 NWLR (Pt 1049) 1.</w:t>
      </w:r>
    </w:p>
  </w:footnote>
  <w:footnote w:id="86">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Fonts w:ascii="Times New Roman" w:hAnsi="Times New Roman" w:cs="Times New Roman"/>
        </w:rPr>
        <w:t xml:space="preserve"> </w:t>
      </w:r>
      <w:r w:rsidRPr="0072196F">
        <w:rPr>
          <w:rFonts w:ascii="Times New Roman" w:eastAsia="Times New Roman" w:hAnsi="Times New Roman" w:cs="Times New Roman"/>
          <w:bCs/>
          <w:color w:val="000000" w:themeColor="text1"/>
        </w:rPr>
        <w:t>(2005) 13 NWLR (Pt 941) 1.</w:t>
      </w:r>
    </w:p>
  </w:footnote>
  <w:footnote w:id="87">
    <w:p w:rsidR="003B6171" w:rsidRPr="0072196F" w:rsidRDefault="003B6171" w:rsidP="0072196F">
      <w:pPr>
        <w:pStyle w:val="FootnoteText"/>
        <w:jc w:val="both"/>
        <w:rPr>
          <w:rFonts w:ascii="Times New Roman" w:hAnsi="Times New Roman" w:cs="Times New Roman"/>
        </w:rPr>
      </w:pPr>
      <w:r w:rsidRPr="0072196F">
        <w:rPr>
          <w:rStyle w:val="FootnoteReference"/>
          <w:rFonts w:ascii="Times New Roman" w:hAnsi="Times New Roman" w:cs="Times New Roman"/>
        </w:rPr>
        <w:footnoteRef/>
      </w:r>
      <w:r w:rsidRPr="0072196F">
        <w:rPr>
          <w:rStyle w:val="Strong"/>
          <w:rFonts w:ascii="Times New Roman" w:hAnsi="Times New Roman" w:cs="Times New Roman"/>
          <w:b w:val="0"/>
          <w:color w:val="000000" w:themeColor="text1"/>
        </w:rPr>
        <w:t>(2007) 12 NWLR (Pt 1049) 1</w:t>
      </w:r>
      <w:r w:rsidRPr="0072196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F" w:rsidRDefault="008310FF" w:rsidP="008310FF">
    <w:pPr>
      <w:pStyle w:val="Header"/>
      <w:tabs>
        <w:tab w:val="clear" w:pos="4680"/>
        <w:tab w:val="clear" w:pos="9360"/>
        <w:tab w:val="left" w:pos="930"/>
      </w:tabs>
      <w:jc w:val="both"/>
      <w:rPr>
        <w:rFonts w:ascii="Times New Roman" w:hAnsi="Times New Roman" w:cs="Times New Roman"/>
      </w:rPr>
    </w:pPr>
    <w:r w:rsidRPr="008310FF">
      <w:rPr>
        <w:rFonts w:ascii="Times New Roman" w:hAnsi="Times New Roman" w:cs="Times New Roman"/>
        <w:i/>
      </w:rPr>
      <w:t>African Journal of Law, Ethics and Education</w:t>
    </w:r>
    <w:r w:rsidRPr="008310FF">
      <w:rPr>
        <w:rFonts w:ascii="Times New Roman" w:hAnsi="Times New Roman" w:cs="Times New Roman"/>
      </w:rPr>
      <w:t xml:space="preserve"> (2024) Vol 7, Issue III</w:t>
    </w:r>
  </w:p>
  <w:p w:rsidR="008310FF" w:rsidRPr="008310FF" w:rsidRDefault="008310FF" w:rsidP="008310FF">
    <w:pPr>
      <w:pStyle w:val="Header"/>
      <w:tabs>
        <w:tab w:val="clear" w:pos="4680"/>
        <w:tab w:val="clear" w:pos="9360"/>
        <w:tab w:val="left" w:pos="930"/>
      </w:tabs>
      <w:jc w:val="both"/>
      <w:rPr>
        <w:rFonts w:ascii="Times New Roman" w:hAnsi="Times New Roman" w:cs="Times New Roman"/>
      </w:rPr>
    </w:pPr>
    <w:r>
      <w:rPr>
        <w:rFonts w:ascii="Times New Roman" w:hAnsi="Times New Roman" w:cs="Times New Roman"/>
      </w:rPr>
      <w:t>Website: https://ajleejournal.com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F65" w:rsidRPr="00475F65" w:rsidRDefault="00475F65" w:rsidP="00475F65">
    <w:pPr>
      <w:pStyle w:val="CommentText"/>
      <w:spacing w:after="0"/>
      <w:rPr>
        <w:rFonts w:ascii="Times New Roman" w:hAnsi="Times New Roman" w:cs="Times New Roman"/>
        <w:sz w:val="22"/>
        <w:szCs w:val="22"/>
      </w:rPr>
    </w:pPr>
    <w:r w:rsidRPr="00475F65">
      <w:rPr>
        <w:rFonts w:ascii="Times New Roman" w:hAnsi="Times New Roman" w:cs="Times New Roman"/>
        <w:sz w:val="22"/>
        <w:szCs w:val="22"/>
      </w:rPr>
      <w:t>C</w:t>
    </w:r>
    <w:r>
      <w:rPr>
        <w:rFonts w:ascii="Times New Roman" w:hAnsi="Times New Roman" w:cs="Times New Roman"/>
        <w:sz w:val="22"/>
        <w:szCs w:val="22"/>
      </w:rPr>
      <w:t>J</w:t>
    </w:r>
    <w:r w:rsidRPr="00475F65">
      <w:rPr>
        <w:rFonts w:ascii="Times New Roman" w:hAnsi="Times New Roman" w:cs="Times New Roman"/>
        <w:sz w:val="22"/>
        <w:szCs w:val="22"/>
      </w:rPr>
      <w:t xml:space="preserve"> Ubanyionwu: Examination </w:t>
    </w:r>
    <w:r>
      <w:rPr>
        <w:rFonts w:ascii="Times New Roman" w:hAnsi="Times New Roman" w:cs="Times New Roman"/>
        <w:sz w:val="22"/>
        <w:szCs w:val="22"/>
      </w:rPr>
      <w:t>o</w:t>
    </w:r>
    <w:r w:rsidRPr="00475F65">
      <w:rPr>
        <w:rFonts w:ascii="Times New Roman" w:hAnsi="Times New Roman" w:cs="Times New Roman"/>
        <w:sz w:val="22"/>
        <w:szCs w:val="22"/>
      </w:rPr>
      <w:t xml:space="preserve">f </w:t>
    </w:r>
    <w:r>
      <w:rPr>
        <w:rFonts w:ascii="Times New Roman" w:hAnsi="Times New Roman" w:cs="Times New Roman"/>
        <w:sz w:val="22"/>
        <w:szCs w:val="22"/>
      </w:rPr>
      <w:t>t</w:t>
    </w:r>
    <w:r w:rsidRPr="00475F65">
      <w:rPr>
        <w:rFonts w:ascii="Times New Roman" w:hAnsi="Times New Roman" w:cs="Times New Roman"/>
        <w:sz w:val="22"/>
        <w:szCs w:val="22"/>
      </w:rPr>
      <w:t xml:space="preserve">he Roles </w:t>
    </w:r>
    <w:r>
      <w:rPr>
        <w:rFonts w:ascii="Times New Roman" w:hAnsi="Times New Roman" w:cs="Times New Roman"/>
        <w:sz w:val="22"/>
        <w:szCs w:val="22"/>
      </w:rPr>
      <w:t>o</w:t>
    </w:r>
    <w:r w:rsidRPr="00475F65">
      <w:rPr>
        <w:rFonts w:ascii="Times New Roman" w:hAnsi="Times New Roman" w:cs="Times New Roman"/>
        <w:sz w:val="22"/>
        <w:szCs w:val="22"/>
      </w:rPr>
      <w:t xml:space="preserve">f Legal Adviser </w:t>
    </w:r>
    <w:r w:rsidR="00443F7D">
      <w:rPr>
        <w:rFonts w:ascii="Times New Roman" w:hAnsi="Times New Roman" w:cs="Times New Roman"/>
        <w:sz w:val="22"/>
        <w:szCs w:val="22"/>
      </w:rPr>
      <w:t xml:space="preserve">of a Political Party </w:t>
    </w:r>
    <w:r w:rsidR="00DD2BB3" w:rsidRPr="00DD2BB3">
      <w:rPr>
        <w:rFonts w:ascii="Times New Roman" w:hAnsi="Times New Roman" w:cs="Times New Roman"/>
        <w:i/>
        <w:sz w:val="22"/>
        <w:szCs w:val="22"/>
      </w:rPr>
      <w:t>vis-à-vis</w:t>
    </w:r>
    <w:r w:rsidRPr="00475F65">
      <w:rPr>
        <w:rFonts w:ascii="Times New Roman" w:hAnsi="Times New Roman" w:cs="Times New Roman"/>
        <w:sz w:val="22"/>
        <w:szCs w:val="22"/>
      </w:rPr>
      <w:t xml:space="preserve"> Candidate Eligibility </w:t>
    </w:r>
    <w:r>
      <w:rPr>
        <w:rFonts w:ascii="Times New Roman" w:hAnsi="Times New Roman" w:cs="Times New Roman"/>
        <w:sz w:val="22"/>
        <w:szCs w:val="22"/>
      </w:rPr>
      <w:t>u</w:t>
    </w:r>
    <w:r w:rsidRPr="00475F65">
      <w:rPr>
        <w:rFonts w:ascii="Times New Roman" w:hAnsi="Times New Roman" w:cs="Times New Roman"/>
        <w:sz w:val="22"/>
        <w:szCs w:val="22"/>
      </w:rPr>
      <w:t xml:space="preserve">nder </w:t>
    </w:r>
    <w:r>
      <w:rPr>
        <w:rFonts w:ascii="Times New Roman" w:hAnsi="Times New Roman" w:cs="Times New Roman"/>
        <w:sz w:val="22"/>
        <w:szCs w:val="22"/>
      </w:rPr>
      <w:t>t</w:t>
    </w:r>
    <w:r w:rsidRPr="00475F65">
      <w:rPr>
        <w:rFonts w:ascii="Times New Roman" w:hAnsi="Times New Roman" w:cs="Times New Roman"/>
        <w:sz w:val="22"/>
        <w:szCs w:val="22"/>
      </w:rPr>
      <w:t>he Nigerian Electoral Laws</w:t>
    </w:r>
  </w:p>
  <w:p w:rsidR="00475F65" w:rsidRPr="00475F65" w:rsidRDefault="00475F65" w:rsidP="00475F65">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64893"/>
    <w:multiLevelType w:val="multilevel"/>
    <w:tmpl w:val="CDE4383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951093"/>
    <w:multiLevelType w:val="hybridMultilevel"/>
    <w:tmpl w:val="D72095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77B68"/>
    <w:multiLevelType w:val="multilevel"/>
    <w:tmpl w:val="538216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F91126"/>
    <w:multiLevelType w:val="hybridMultilevel"/>
    <w:tmpl w:val="0A70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03"/>
    <w:rsid w:val="00003349"/>
    <w:rsid w:val="0002680D"/>
    <w:rsid w:val="000700B5"/>
    <w:rsid w:val="0007145D"/>
    <w:rsid w:val="000D7851"/>
    <w:rsid w:val="000E304E"/>
    <w:rsid w:val="000E37BC"/>
    <w:rsid w:val="000E5DBB"/>
    <w:rsid w:val="000F1FC6"/>
    <w:rsid w:val="000F4250"/>
    <w:rsid w:val="001651A2"/>
    <w:rsid w:val="00176873"/>
    <w:rsid w:val="001A16D3"/>
    <w:rsid w:val="001C7A63"/>
    <w:rsid w:val="001D13C2"/>
    <w:rsid w:val="001D197F"/>
    <w:rsid w:val="001D54D5"/>
    <w:rsid w:val="0022368B"/>
    <w:rsid w:val="0023288E"/>
    <w:rsid w:val="002800AF"/>
    <w:rsid w:val="002A30AB"/>
    <w:rsid w:val="002A691D"/>
    <w:rsid w:val="002D3C1E"/>
    <w:rsid w:val="002F0DA7"/>
    <w:rsid w:val="002F6F38"/>
    <w:rsid w:val="003029AE"/>
    <w:rsid w:val="00346D0B"/>
    <w:rsid w:val="003A0179"/>
    <w:rsid w:val="003B4730"/>
    <w:rsid w:val="003B6171"/>
    <w:rsid w:val="00400F37"/>
    <w:rsid w:val="00407B19"/>
    <w:rsid w:val="00430237"/>
    <w:rsid w:val="00443F7D"/>
    <w:rsid w:val="00446F0D"/>
    <w:rsid w:val="00475F65"/>
    <w:rsid w:val="00486DD4"/>
    <w:rsid w:val="004C1B1D"/>
    <w:rsid w:val="005543B5"/>
    <w:rsid w:val="005E79AB"/>
    <w:rsid w:val="006123F1"/>
    <w:rsid w:val="00620F93"/>
    <w:rsid w:val="00711CC7"/>
    <w:rsid w:val="0072196F"/>
    <w:rsid w:val="007319A1"/>
    <w:rsid w:val="0076614E"/>
    <w:rsid w:val="00767BFA"/>
    <w:rsid w:val="00795BC3"/>
    <w:rsid w:val="007D3240"/>
    <w:rsid w:val="00824760"/>
    <w:rsid w:val="008310FF"/>
    <w:rsid w:val="00840B0E"/>
    <w:rsid w:val="00870FE1"/>
    <w:rsid w:val="0095099F"/>
    <w:rsid w:val="0097347B"/>
    <w:rsid w:val="009875CC"/>
    <w:rsid w:val="009C6CA9"/>
    <w:rsid w:val="009D08A2"/>
    <w:rsid w:val="009E4A54"/>
    <w:rsid w:val="00A05003"/>
    <w:rsid w:val="00A509DA"/>
    <w:rsid w:val="00A6036F"/>
    <w:rsid w:val="00A73499"/>
    <w:rsid w:val="00A91383"/>
    <w:rsid w:val="00A97201"/>
    <w:rsid w:val="00AF1A2D"/>
    <w:rsid w:val="00B02555"/>
    <w:rsid w:val="00B10178"/>
    <w:rsid w:val="00B15B04"/>
    <w:rsid w:val="00B16486"/>
    <w:rsid w:val="00B35E04"/>
    <w:rsid w:val="00B736E8"/>
    <w:rsid w:val="00BC5AAA"/>
    <w:rsid w:val="00BE62F0"/>
    <w:rsid w:val="00C64457"/>
    <w:rsid w:val="00C90B65"/>
    <w:rsid w:val="00CC639C"/>
    <w:rsid w:val="00CE7628"/>
    <w:rsid w:val="00CF7C74"/>
    <w:rsid w:val="00D23545"/>
    <w:rsid w:val="00D973C3"/>
    <w:rsid w:val="00DD2BB3"/>
    <w:rsid w:val="00DF0800"/>
    <w:rsid w:val="00E344F8"/>
    <w:rsid w:val="00E35AB0"/>
    <w:rsid w:val="00E623BF"/>
    <w:rsid w:val="00E867CA"/>
    <w:rsid w:val="00EA62A5"/>
    <w:rsid w:val="00ED06AD"/>
    <w:rsid w:val="00EE23FD"/>
    <w:rsid w:val="00FC6654"/>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ECCE"/>
  <w15:docId w15:val="{3958C6FA-A149-41D3-A5DB-46F1E41A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003"/>
  </w:style>
  <w:style w:type="paragraph" w:styleId="Heading3">
    <w:name w:val="heading 3"/>
    <w:basedOn w:val="Normal"/>
    <w:link w:val="Heading3Char"/>
    <w:uiPriority w:val="9"/>
    <w:qFormat/>
    <w:rsid w:val="00A050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50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050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50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50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A05003"/>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05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003"/>
    <w:rPr>
      <w:b/>
      <w:bCs/>
    </w:rPr>
  </w:style>
  <w:style w:type="paragraph" w:styleId="FootnoteText">
    <w:name w:val="footnote text"/>
    <w:basedOn w:val="Normal"/>
    <w:link w:val="FootnoteTextChar"/>
    <w:semiHidden/>
    <w:unhideWhenUsed/>
    <w:rsid w:val="0076614E"/>
    <w:pPr>
      <w:spacing w:after="0" w:line="240" w:lineRule="auto"/>
    </w:pPr>
    <w:rPr>
      <w:sz w:val="20"/>
      <w:szCs w:val="20"/>
    </w:rPr>
  </w:style>
  <w:style w:type="character" w:customStyle="1" w:styleId="FootnoteTextChar">
    <w:name w:val="Footnote Text Char"/>
    <w:basedOn w:val="DefaultParagraphFont"/>
    <w:link w:val="FootnoteText"/>
    <w:semiHidden/>
    <w:rsid w:val="0076614E"/>
    <w:rPr>
      <w:sz w:val="20"/>
      <w:szCs w:val="20"/>
    </w:rPr>
  </w:style>
  <w:style w:type="character" w:styleId="FootnoteReference">
    <w:name w:val="footnote reference"/>
    <w:basedOn w:val="DefaultParagraphFont"/>
    <w:uiPriority w:val="99"/>
    <w:semiHidden/>
    <w:unhideWhenUsed/>
    <w:rsid w:val="0076614E"/>
    <w:rPr>
      <w:vertAlign w:val="superscript"/>
    </w:rPr>
  </w:style>
  <w:style w:type="paragraph" w:styleId="ListParagraph">
    <w:name w:val="List Paragraph"/>
    <w:basedOn w:val="Normal"/>
    <w:uiPriority w:val="34"/>
    <w:qFormat/>
    <w:rsid w:val="0076614E"/>
    <w:pPr>
      <w:ind w:left="720"/>
      <w:contextualSpacing/>
    </w:pPr>
  </w:style>
  <w:style w:type="paragraph" w:styleId="Header">
    <w:name w:val="header"/>
    <w:basedOn w:val="Normal"/>
    <w:link w:val="HeaderChar"/>
    <w:uiPriority w:val="99"/>
    <w:unhideWhenUsed/>
    <w:rsid w:val="00E3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AB0"/>
  </w:style>
  <w:style w:type="paragraph" w:styleId="Footer">
    <w:name w:val="footer"/>
    <w:basedOn w:val="Normal"/>
    <w:link w:val="FooterChar"/>
    <w:uiPriority w:val="99"/>
    <w:unhideWhenUsed/>
    <w:rsid w:val="00E3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B0"/>
  </w:style>
  <w:style w:type="paragraph" w:styleId="CommentText">
    <w:name w:val="annotation text"/>
    <w:basedOn w:val="Normal"/>
    <w:link w:val="CommentTextChar"/>
    <w:uiPriority w:val="99"/>
    <w:unhideWhenUsed/>
    <w:rsid w:val="002800AF"/>
    <w:pPr>
      <w:spacing w:line="240" w:lineRule="auto"/>
    </w:pPr>
    <w:rPr>
      <w:sz w:val="20"/>
      <w:szCs w:val="20"/>
    </w:rPr>
  </w:style>
  <w:style w:type="character" w:customStyle="1" w:styleId="CommentTextChar">
    <w:name w:val="Comment Text Char"/>
    <w:basedOn w:val="DefaultParagraphFont"/>
    <w:link w:val="CommentText"/>
    <w:uiPriority w:val="99"/>
    <w:rsid w:val="002800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339121">
      <w:bodyDiv w:val="1"/>
      <w:marLeft w:val="0"/>
      <w:marRight w:val="0"/>
      <w:marTop w:val="0"/>
      <w:marBottom w:val="0"/>
      <w:divBdr>
        <w:top w:val="none" w:sz="0" w:space="0" w:color="auto"/>
        <w:left w:val="none" w:sz="0" w:space="0" w:color="auto"/>
        <w:bottom w:val="none" w:sz="0" w:space="0" w:color="auto"/>
        <w:right w:val="none" w:sz="0" w:space="0" w:color="auto"/>
      </w:divBdr>
      <w:divsChild>
        <w:div w:id="1833445059">
          <w:marLeft w:val="0"/>
          <w:marRight w:val="0"/>
          <w:marTop w:val="0"/>
          <w:marBottom w:val="0"/>
          <w:divBdr>
            <w:top w:val="none" w:sz="0" w:space="0" w:color="auto"/>
            <w:left w:val="none" w:sz="0" w:space="0" w:color="auto"/>
            <w:bottom w:val="none" w:sz="0" w:space="0" w:color="auto"/>
            <w:right w:val="none" w:sz="0" w:space="0" w:color="auto"/>
          </w:divBdr>
          <w:divsChild>
            <w:div w:id="2045981369">
              <w:marLeft w:val="0"/>
              <w:marRight w:val="0"/>
              <w:marTop w:val="0"/>
              <w:marBottom w:val="0"/>
              <w:divBdr>
                <w:top w:val="none" w:sz="0" w:space="0" w:color="auto"/>
                <w:left w:val="none" w:sz="0" w:space="0" w:color="auto"/>
                <w:bottom w:val="none" w:sz="0" w:space="0" w:color="auto"/>
                <w:right w:val="none" w:sz="0" w:space="0" w:color="auto"/>
              </w:divBdr>
              <w:divsChild>
                <w:div w:id="990717007">
                  <w:marLeft w:val="0"/>
                  <w:marRight w:val="0"/>
                  <w:marTop w:val="0"/>
                  <w:marBottom w:val="0"/>
                  <w:divBdr>
                    <w:top w:val="none" w:sz="0" w:space="0" w:color="auto"/>
                    <w:left w:val="none" w:sz="0" w:space="0" w:color="auto"/>
                    <w:bottom w:val="none" w:sz="0" w:space="0" w:color="auto"/>
                    <w:right w:val="none" w:sz="0" w:space="0" w:color="auto"/>
                  </w:divBdr>
                  <w:divsChild>
                    <w:div w:id="20277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43617">
      <w:bodyDiv w:val="1"/>
      <w:marLeft w:val="0"/>
      <w:marRight w:val="0"/>
      <w:marTop w:val="0"/>
      <w:marBottom w:val="0"/>
      <w:divBdr>
        <w:top w:val="none" w:sz="0" w:space="0" w:color="auto"/>
        <w:left w:val="none" w:sz="0" w:space="0" w:color="auto"/>
        <w:bottom w:val="none" w:sz="0" w:space="0" w:color="auto"/>
        <w:right w:val="none" w:sz="0" w:space="0" w:color="auto"/>
      </w:divBdr>
    </w:div>
    <w:div w:id="767585661">
      <w:bodyDiv w:val="1"/>
      <w:marLeft w:val="0"/>
      <w:marRight w:val="0"/>
      <w:marTop w:val="0"/>
      <w:marBottom w:val="0"/>
      <w:divBdr>
        <w:top w:val="none" w:sz="0" w:space="0" w:color="auto"/>
        <w:left w:val="none" w:sz="0" w:space="0" w:color="auto"/>
        <w:bottom w:val="none" w:sz="0" w:space="0" w:color="auto"/>
        <w:right w:val="none" w:sz="0" w:space="0" w:color="auto"/>
      </w:divBdr>
      <w:divsChild>
        <w:div w:id="825780196">
          <w:marLeft w:val="0"/>
          <w:marRight w:val="0"/>
          <w:marTop w:val="0"/>
          <w:marBottom w:val="0"/>
          <w:divBdr>
            <w:top w:val="none" w:sz="0" w:space="0" w:color="auto"/>
            <w:left w:val="none" w:sz="0" w:space="0" w:color="auto"/>
            <w:bottom w:val="none" w:sz="0" w:space="0" w:color="auto"/>
            <w:right w:val="none" w:sz="0" w:space="0" w:color="auto"/>
          </w:divBdr>
          <w:divsChild>
            <w:div w:id="73019900">
              <w:marLeft w:val="0"/>
              <w:marRight w:val="0"/>
              <w:marTop w:val="0"/>
              <w:marBottom w:val="0"/>
              <w:divBdr>
                <w:top w:val="none" w:sz="0" w:space="0" w:color="auto"/>
                <w:left w:val="none" w:sz="0" w:space="0" w:color="auto"/>
                <w:bottom w:val="none" w:sz="0" w:space="0" w:color="auto"/>
                <w:right w:val="none" w:sz="0" w:space="0" w:color="auto"/>
              </w:divBdr>
              <w:divsChild>
                <w:div w:id="2121676574">
                  <w:marLeft w:val="0"/>
                  <w:marRight w:val="0"/>
                  <w:marTop w:val="0"/>
                  <w:marBottom w:val="0"/>
                  <w:divBdr>
                    <w:top w:val="none" w:sz="0" w:space="0" w:color="auto"/>
                    <w:left w:val="none" w:sz="0" w:space="0" w:color="auto"/>
                    <w:bottom w:val="none" w:sz="0" w:space="0" w:color="auto"/>
                    <w:right w:val="none" w:sz="0" w:space="0" w:color="auto"/>
                  </w:divBdr>
                  <w:divsChild>
                    <w:div w:id="10135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D8EB9-C9AA-456F-891D-FC17802D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5418</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dcterms:created xsi:type="dcterms:W3CDTF">2024-10-30T14:22:00Z</dcterms:created>
  <dcterms:modified xsi:type="dcterms:W3CDTF">2024-10-30T15:32:00Z</dcterms:modified>
</cp:coreProperties>
</file>